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1A47E88A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1A94FFCE">
            <wp:simplePos x="0" y="0"/>
            <wp:positionH relativeFrom="column">
              <wp:posOffset>5122868</wp:posOffset>
            </wp:positionH>
            <wp:positionV relativeFrom="paragraph">
              <wp:posOffset>-2061</wp:posOffset>
            </wp:positionV>
            <wp:extent cx="1314127" cy="734184"/>
            <wp:effectExtent l="0" t="0" r="635" b="889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726" cy="7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7A">
        <w:rPr>
          <w:rFonts w:ascii="Arial" w:hAnsi="Arial" w:cs="Arial"/>
          <w:b/>
          <w:noProof/>
          <w:sz w:val="28"/>
          <w:szCs w:val="28"/>
        </w:rPr>
        <w:t>APPLICATION</w:t>
      </w:r>
      <w:r w:rsidR="00DC6286" w:rsidRPr="00916BB5">
        <w:rPr>
          <w:rFonts w:ascii="Arial" w:hAnsi="Arial" w:cs="Arial"/>
          <w:b/>
          <w:noProof/>
          <w:sz w:val="28"/>
          <w:szCs w:val="28"/>
        </w:rPr>
        <w:t xml:space="preserve">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60E55B1A" w:rsidR="000B287A" w:rsidRPr="00B93CD1" w:rsidRDefault="000B287A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OPEN SPACE ZONE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" fillcolor="#f2f2f2 [3052]">
                <v:textbox>
                  <w:txbxContent>
                    <w:p w14:paraId="7942E540" w14:textId="60E55B1A" w:rsidR="000B287A" w:rsidRPr="00B93CD1" w:rsidRDefault="000B287A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OPEN SPACE ZONE 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47"/>
        <w:gridCol w:w="1524"/>
        <w:gridCol w:w="1561"/>
        <w:gridCol w:w="2730"/>
        <w:gridCol w:w="2770"/>
        <w:gridCol w:w="9"/>
      </w:tblGrid>
      <w:tr w:rsidR="007F61BE" w:rsidRPr="00916BB5" w14:paraId="16C08128" w14:textId="77777777" w:rsidTr="00107634">
        <w:trPr>
          <w:trHeight w:val="341"/>
        </w:trPr>
        <w:tc>
          <w:tcPr>
            <w:tcW w:w="1073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7" w:type="pct"/>
            <w:gridSpan w:val="5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DC6286" w:rsidRPr="00916BB5" w14:paraId="4C04D9D2" w14:textId="77777777" w:rsidTr="00107634">
        <w:trPr>
          <w:trHeight w:val="341"/>
        </w:trPr>
        <w:tc>
          <w:tcPr>
            <w:tcW w:w="1073" w:type="pct"/>
            <w:shd w:val="clear" w:color="auto" w:fill="F3F3F3"/>
            <w:vAlign w:val="center"/>
          </w:tcPr>
          <w:p w14:paraId="72278DBB" w14:textId="747C7C67" w:rsidR="00DC6286" w:rsidRPr="00916BB5" w:rsidRDefault="000B287A" w:rsidP="00371A17">
            <w:pPr>
              <w:ind w:right="-288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14:paraId="72753398" w14:textId="77777777" w:rsidR="00DC6286" w:rsidRPr="00916BB5" w:rsidRDefault="00DC628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494761" w14:textId="38D6641C" w:rsidR="00DC6286" w:rsidRPr="00916BB5" w:rsidRDefault="000B287A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9" w:type="pct"/>
            <w:gridSpan w:val="2"/>
            <w:shd w:val="clear" w:color="auto" w:fill="FFFFFF"/>
            <w:vAlign w:val="center"/>
          </w:tcPr>
          <w:p w14:paraId="37442323" w14:textId="77777777" w:rsidR="00DC6286" w:rsidRPr="00916BB5" w:rsidRDefault="00DC628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47283B2F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F3F3F3"/>
            <w:vAlign w:val="center"/>
          </w:tcPr>
          <w:p w14:paraId="058A62C1" w14:textId="77777777" w:rsidR="00ED41AD" w:rsidRPr="00916BB5" w:rsidRDefault="00ED41AD" w:rsidP="00ED41A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 (gross &amp; net)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8FB2E34" w14:textId="7A9F3EB9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B44518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ED41AD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D73600D" w14:textId="77777777" w:rsidR="00ED41AD" w:rsidRPr="00916BB5" w:rsidRDefault="00ED41AD" w:rsidP="00ED41AD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 of Title (ROT)</w:t>
            </w:r>
          </w:p>
        </w:tc>
      </w:tr>
      <w:tr w:rsidR="00ED41AD" w:rsidRPr="00916BB5" w14:paraId="07444367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7A33E3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257018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4C93D60" w14:textId="079BD6F8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ED41AD" w:rsidRPr="00916BB5" w14:paraId="64CED059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0DA6A62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3012A2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72B6AB19" w14:textId="77777777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ED41AD" w:rsidRPr="00916BB5" w14:paraId="270F955C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1BC052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CADE965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20B6FCDE" w14:textId="067D0F4E" w:rsidR="00ED41AD" w:rsidRPr="00916BB5" w:rsidRDefault="00DC732B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treat BLR as front boundary until removed from ROT</w:t>
            </w:r>
          </w:p>
        </w:tc>
      </w:tr>
      <w:tr w:rsidR="00ED41AD" w:rsidRPr="00916BB5" w14:paraId="6560E31C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BE1B38E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B20CDA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AA98BB1" w14:textId="77777777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ED41AD" w:rsidRPr="00916BB5" w14:paraId="278FB33F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50F592E5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114057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3FE8DB9" w14:textId="6726DCCE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ED41AD" w:rsidRPr="00916BB5" w14:paraId="37470A07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EDC44D6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49B47C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5D5C416E" w14:textId="58F1B72E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ED41AD" w:rsidRPr="00916BB5" w14:paraId="64844DC9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88C0E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01C2F0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ED41AD" w:rsidRPr="00916BB5" w:rsidRDefault="00E45A10" w:rsidP="00ED4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41AD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BD5CF73" w14:textId="2F48049B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ED41AD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A8FE26" w14:textId="77777777" w:rsidR="00ED41AD" w:rsidRPr="00916BB5" w:rsidRDefault="00ED41AD" w:rsidP="00ED41A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ED41AD" w:rsidRPr="00916BB5" w14:paraId="0E1B3FD3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B49B4AD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65A53626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3479AFD8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466C4A55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436C8010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0D075715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5BB6A1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487A0B11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6B170F09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DA4742D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909E15A" w14:textId="2711802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ED41AD" w:rsidRPr="00916BB5" w14:paraId="34F198ED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EA8C833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 / NORs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C153726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6AD1364C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3849A0F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011702C0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560CF013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71CE470" w14:textId="77777777" w:rsidR="00ED41AD" w:rsidRPr="00916BB5" w:rsidRDefault="00E45A10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ED41AD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A74988C" w14:textId="77777777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107634" w:rsidRPr="00916BB5" w14:paraId="6F6AD65D" w14:textId="77777777" w:rsidTr="00107634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CA371F7" w14:textId="77777777" w:rsidR="00107634" w:rsidRDefault="00107634" w:rsidP="00107634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sz w:val="20"/>
                <w:szCs w:val="20"/>
                <w:lang w:val="en-NZ"/>
              </w:rPr>
              <w:t>Intensification Planning Instrument (IPI) Plan Change</w:t>
            </w:r>
          </w:p>
          <w:p w14:paraId="6557EB18" w14:textId="77777777" w:rsidR="00107634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</w:p>
          <w:p w14:paraId="78E2D3CD" w14:textId="77777777" w:rsidR="00107634" w:rsidRPr="008B231D" w:rsidRDefault="00107634" w:rsidP="00107634">
            <w:pPr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</w:pPr>
            <w:r w:rsidRPr="008B231D">
              <w:rPr>
                <w:rFonts w:ascii="Arial" w:hAnsi="Arial" w:cs="Arial"/>
                <w:b/>
                <w:i/>
                <w:iCs/>
                <w:sz w:val="18"/>
                <w:szCs w:val="20"/>
                <w:lang w:val="en-NZ"/>
              </w:rPr>
              <w:t>Note</w:t>
            </w:r>
            <w:r w:rsidRPr="008B231D">
              <w:rPr>
                <w:rFonts w:ascii="Arial" w:hAnsi="Arial" w:cs="Arial"/>
                <w:bCs/>
                <w:i/>
                <w:iCs/>
                <w:sz w:val="18"/>
                <w:szCs w:val="20"/>
                <w:lang w:val="en-NZ"/>
              </w:rPr>
              <w:t>: This checklist only includes reference to those standards which have Immediate Legal Effect or are Operative.</w:t>
            </w:r>
          </w:p>
          <w:p w14:paraId="23460478" w14:textId="6895C107" w:rsidR="00107634" w:rsidRDefault="00107634" w:rsidP="00ED41A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B231D">
              <w:rPr>
                <w:rFonts w:ascii="Arial" w:hAnsi="Arial" w:cs="Arial"/>
                <w:i/>
                <w:iCs/>
                <w:sz w:val="18"/>
                <w:szCs w:val="18"/>
              </w:rPr>
              <w:t>Please refer to the Practice and Guidance Note on the Intensification Planning Instrument (IPI) Plan Change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7634">
              <w:rPr>
                <w:rFonts w:ascii="Arial" w:hAnsi="Arial" w:cs="Arial"/>
                <w:i/>
                <w:iCs/>
                <w:sz w:val="18"/>
                <w:szCs w:val="18"/>
              </w:rPr>
              <w:t>(RC3.2.32) available via the Auckland Design Manual here:  </w:t>
            </w:r>
            <w:hyperlink r:id="rId13" w:tgtFrame="_blank" w:tooltip="https://www.aucklanddesignmanual.co.nz/regulations/practice-notes" w:history="1">
              <w:r w:rsidRPr="00107634">
                <w:rPr>
                  <w:rStyle w:val="Hyperlink"/>
                  <w:rFonts w:ascii="Segoe UI" w:hAnsi="Segoe UI" w:cs="Segoe UI"/>
                  <w:color w:val="4F52B2"/>
                  <w:sz w:val="21"/>
                  <w:szCs w:val="21"/>
                  <w:shd w:val="clear" w:color="auto" w:fill="FFFFFF"/>
                </w:rPr>
                <w:t>ADM Practice Notes</w:t>
              </w:r>
            </w:hyperlink>
          </w:p>
          <w:p w14:paraId="4F61A103" w14:textId="175B43D5" w:rsidR="00107634" w:rsidRPr="00916BB5" w:rsidRDefault="00107634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107634" w:rsidRPr="00916BB5" w14:paraId="7DE05A91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BAB1EFC" w14:textId="727501A6" w:rsidR="00107634" w:rsidRDefault="00107634" w:rsidP="00107634"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5ED07333" w14:textId="77777777" w:rsidR="00107634" w:rsidRPr="00916BB5" w:rsidRDefault="00107634" w:rsidP="0010763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107634" w:rsidRPr="00916BB5" w14:paraId="29297BC1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B998FB1" w14:textId="0DCD23CF" w:rsidR="00107634" w:rsidRDefault="00107634" w:rsidP="00107634"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0D2A41C3" w14:textId="77777777" w:rsidR="00107634" w:rsidRPr="00916BB5" w:rsidRDefault="00107634" w:rsidP="0010763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107634" w:rsidRPr="00916BB5" w14:paraId="2F6842EE" w14:textId="77777777" w:rsidTr="00107634">
        <w:tblPrEx>
          <w:shd w:val="clear" w:color="auto" w:fill="auto"/>
        </w:tblPrEx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C127D7B" w14:textId="11E38243" w:rsidR="00107634" w:rsidRDefault="00107634" w:rsidP="00107634">
            <w:r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7" w:type="pct"/>
            <w:gridSpan w:val="5"/>
            <w:shd w:val="clear" w:color="auto" w:fill="auto"/>
            <w:vAlign w:val="center"/>
          </w:tcPr>
          <w:p w14:paraId="2C64BB0A" w14:textId="77777777" w:rsidR="00107634" w:rsidRPr="00916BB5" w:rsidRDefault="00107634" w:rsidP="0010763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ED41AD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6"/>
            <w:shd w:val="clear" w:color="auto" w:fill="F3F3F3"/>
            <w:vAlign w:val="center"/>
          </w:tcPr>
          <w:p w14:paraId="4962F21A" w14:textId="77777777" w:rsidR="00ED41AD" w:rsidRPr="00916BB5" w:rsidRDefault="00ED41AD" w:rsidP="00ED41A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107634" w:rsidRPr="00916BB5" w14:paraId="1B2B6A0E" w14:textId="77777777" w:rsidTr="00107634">
        <w:trPr>
          <w:gridAfter w:val="1"/>
          <w:wAfter w:w="695" w:type="dxa"/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01B734F" w14:textId="7C574002" w:rsidR="00107634" w:rsidRPr="00916BB5" w:rsidRDefault="00107634" w:rsidP="0010763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>
              <w:rPr>
                <w:rFonts w:ascii="Arial" w:hAnsi="Arial" w:cs="Arial"/>
                <w:sz w:val="18"/>
                <w:szCs w:val="20"/>
                <w:lang w:val="en-NZ"/>
              </w:rPr>
              <w:t>Walkable Catchment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8234591" w14:textId="45D029E7" w:rsidR="00107634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3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307111" w14:textId="24FD43E0" w:rsidR="00107634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45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4" w:type="pct"/>
            <w:gridSpan w:val="2"/>
            <w:shd w:val="clear" w:color="auto" w:fill="auto"/>
            <w:vAlign w:val="center"/>
          </w:tcPr>
          <w:p w14:paraId="796E6526" w14:textId="18B9FC4A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107634" w:rsidRPr="00916BB5" w14:paraId="356164C0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603A5A4" w14:textId="77777777" w:rsidR="00107634" w:rsidRPr="00916BB5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65306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40ACC6CC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3F53474B" w:rsidR="00107634" w:rsidRPr="00916BB5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flood report and hazard risk assessment been prepared?</w:t>
            </w:r>
          </w:p>
        </w:tc>
      </w:tr>
      <w:tr w:rsidR="00107634" w:rsidRPr="00916BB5" w14:paraId="707ACB4A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7462D8C3" w14:textId="77777777" w:rsidR="00107634" w:rsidRPr="00916BB5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2A7D4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307E94E5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0322D2DD" w:rsidR="00107634" w:rsidRPr="00916BB5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flood report and hazard risk assessment prepared?</w:t>
            </w:r>
          </w:p>
        </w:tc>
      </w:tr>
      <w:tr w:rsidR="00107634" w:rsidRPr="00916BB5" w14:paraId="759349CA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31D5CAB2" w14:textId="77777777" w:rsidR="00107634" w:rsidRPr="00916BB5" w:rsidRDefault="00107634" w:rsidP="0010763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CDEF65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E479B45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3C1C7185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in doubt, Council will do a site visit</w:t>
            </w:r>
          </w:p>
          <w:p w14:paraId="2A3BD1C9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53EBD706" w:rsidR="00107634" w:rsidRPr="00916BB5" w:rsidRDefault="00107634" w:rsidP="00107634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107634" w:rsidRPr="00916BB5" w14:paraId="1999638B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E82B9BA" w14:textId="77777777" w:rsidR="00107634" w:rsidRPr="00916BB5" w:rsidRDefault="00107634" w:rsidP="00107634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1BEB69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651CB6B0" w14:textId="636D8C41" w:rsidR="00107634" w:rsidRPr="00916BB5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107634" w:rsidRPr="00916BB5" w14:paraId="6D3B22ED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2C8C8AAA" w14:textId="77777777" w:rsidR="00107634" w:rsidRPr="00916BB5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B053F5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367FE83F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63FD9246" w:rsidR="00107634" w:rsidRPr="00916BB5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geotechnical report and hazard risk assessment prepared?</w:t>
            </w:r>
          </w:p>
        </w:tc>
      </w:tr>
      <w:tr w:rsidR="00107634" w:rsidRPr="00916BB5" w14:paraId="4A8900EB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10B7D6A9" w14:textId="77777777" w:rsidR="00107634" w:rsidRPr="00916BB5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2CEE8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125F9792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8468803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44DCE256" w:rsidR="00107634" w:rsidRPr="00916BB5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If yes and cuts are involved, then has a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geotech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report been prepared identifying ground conditions and rock depth?</w:t>
            </w:r>
          </w:p>
        </w:tc>
      </w:tr>
      <w:tr w:rsidR="00107634" w:rsidRPr="00916BB5" w14:paraId="3DA7F518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04F506B9" w14:textId="77777777" w:rsidR="00107634" w:rsidRPr="00916BB5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0FA865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08DE07" w14:textId="77777777" w:rsidR="00107634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3EBC0594" w14:textId="42DB6044" w:rsidR="00C13E8C" w:rsidRPr="00C13E8C" w:rsidRDefault="00C13E8C" w:rsidP="00C1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06F5DB5B" w14:textId="77777777" w:rsidR="00107634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9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, property file, and do a site visit, noting adjoining uses that may trigger provisions.</w:t>
            </w:r>
          </w:p>
          <w:p w14:paraId="781E4E1F" w14:textId="20ECF905" w:rsidR="00107634" w:rsidRPr="00916BB5" w:rsidRDefault="00E45A10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20" w:history="1">
              <w:r w:rsidR="00107634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107634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107634" w:rsidRPr="00916BB5" w14:paraId="504771A5" w14:textId="77777777" w:rsidTr="00107634">
        <w:trPr>
          <w:trHeight w:val="340"/>
        </w:trPr>
        <w:tc>
          <w:tcPr>
            <w:tcW w:w="1073" w:type="pct"/>
            <w:shd w:val="clear" w:color="auto" w:fill="auto"/>
            <w:vAlign w:val="center"/>
          </w:tcPr>
          <w:p w14:paraId="6F72810B" w14:textId="77777777" w:rsidR="00107634" w:rsidRPr="00916BB5" w:rsidRDefault="00107634" w:rsidP="00107634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lastRenderedPageBreak/>
              <w:t>Statutory acknowledgment area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CD6F58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107634" w:rsidRPr="00916BB5" w:rsidRDefault="00E45A10" w:rsidP="00107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6" w:type="pct"/>
            <w:gridSpan w:val="3"/>
            <w:shd w:val="clear" w:color="auto" w:fill="auto"/>
            <w:vAlign w:val="center"/>
          </w:tcPr>
          <w:p w14:paraId="323C59A2" w14:textId="03057604" w:rsidR="00107634" w:rsidRPr="00916BB5" w:rsidRDefault="00107634" w:rsidP="00107634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1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Tangata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Whenua &gt; Treaty Settlements &gt; Statutory acknowledgements)</w:t>
            </w:r>
          </w:p>
        </w:tc>
      </w:tr>
    </w:tbl>
    <w:p w14:paraId="5FDF9FF4" w14:textId="21CDA9B0" w:rsidR="00B47906" w:rsidRPr="00916BB5" w:rsidRDefault="00B47906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SECTION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1315"/>
        <w:gridCol w:w="1320"/>
        <w:gridCol w:w="4434"/>
      </w:tblGrid>
      <w:tr w:rsidR="00107634" w:rsidRPr="00916BB5" w14:paraId="53ADC8EB" w14:textId="77777777" w:rsidTr="00107634">
        <w:trPr>
          <w:trHeight w:val="671"/>
          <w:tblHeader/>
        </w:trPr>
        <w:tc>
          <w:tcPr>
            <w:tcW w:w="1770" w:type="pct"/>
            <w:shd w:val="clear" w:color="auto" w:fill="F2F2F2" w:themeFill="background1" w:themeFillShade="F2"/>
            <w:vAlign w:val="center"/>
          </w:tcPr>
          <w:p w14:paraId="21084BC1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4" w:type="pct"/>
            <w:gridSpan w:val="2"/>
            <w:shd w:val="clear" w:color="auto" w:fill="F2F2F2" w:themeFill="background1" w:themeFillShade="F2"/>
            <w:vAlign w:val="center"/>
          </w:tcPr>
          <w:p w14:paraId="564EE51B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2BB82D47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07634" w:rsidRPr="00916BB5" w14:paraId="41ECCD1A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D01CE31" w14:textId="77777777" w:rsidR="00AB7917" w:rsidRPr="00916BB5" w:rsidRDefault="00E45A10" w:rsidP="00AB7917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B791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4FFA14" w14:textId="77777777" w:rsidR="00AB7917" w:rsidRPr="00916BB5" w:rsidRDefault="00E45A1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C39A7A8" w14:textId="77777777" w:rsidR="00AB7917" w:rsidRPr="00916BB5" w:rsidRDefault="00E45A1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99AA8F7" w14:textId="77777777" w:rsidR="00AB7917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  <w:p w14:paraId="7AE1C26D" w14:textId="4B40A22E" w:rsidR="002E492D" w:rsidRPr="002E492D" w:rsidRDefault="002E492D" w:rsidP="002E492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70CB3078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48541E0" w14:textId="77777777" w:rsidR="008A78BF" w:rsidRPr="00916BB5" w:rsidRDefault="008A78BF" w:rsidP="008A78BF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3D09A2" w14:textId="77777777" w:rsidR="008A78BF" w:rsidRPr="00916BB5" w:rsidRDefault="00E45A10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B1316F3" w14:textId="77777777" w:rsidR="008A78BF" w:rsidRDefault="00E45A10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0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  <w:p w14:paraId="0CF92537" w14:textId="77777777" w:rsidR="00F621BA" w:rsidRDefault="00F621BA" w:rsidP="00F621BA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BA79531" w14:textId="466432AE" w:rsidR="00F621BA" w:rsidRPr="00F621BA" w:rsidRDefault="00F621BA" w:rsidP="00F62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713770E" w14:textId="06B8610A" w:rsidR="008A78BF" w:rsidRPr="00916BB5" w:rsidRDefault="008A78BF" w:rsidP="008A78BF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00E027FB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E0F6A5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070A53C" w14:textId="77777777" w:rsidR="00AB7917" w:rsidRPr="00916BB5" w:rsidRDefault="00E45A1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7FF020" w14:textId="77777777" w:rsidR="00AB7917" w:rsidRPr="00916BB5" w:rsidRDefault="00E45A10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32BC2E2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767E58B6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26A6D6D" w14:textId="77777777" w:rsidR="00DC732B" w:rsidRPr="00916BB5" w:rsidDel="00357C39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</w:t>
              </w:r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Takutai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37F4ACA4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6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732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32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08FDDD7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732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32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A3E638F" w14:textId="2771C0E2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107634" w:rsidRPr="00916BB5" w14:paraId="17DADBB8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81E304E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5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019A5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9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732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32B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554ABB3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6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C732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32B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C4BED49" w14:textId="19E25293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If so, and Council requires these consents to be applied for and considered together with this application, they will request under </w:t>
            </w:r>
            <w:hyperlink r:id="rId26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107634" w:rsidRPr="00916BB5" w14:paraId="636D7E7C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1C3E631" w14:textId="1F79BFE6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3628917" w14:textId="1CC3917B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8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6322668" w14:textId="15B0D4A2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CF80F3D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5ED3DB2F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CD7070D" w14:textId="3BDA0020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0367D41" w14:textId="3543AB16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89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56FE016" w14:textId="00072E35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312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7FF46BAD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406D76AD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82A47B2" w14:textId="2E84581C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90D55C6" w14:textId="2634EE23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92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FA06C2A" w14:textId="57A06C29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7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8625BEE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2428DBBE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DB80908" w14:textId="40624A9E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83F3FC3" w14:textId="15D5748E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4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D7DFD18" w14:textId="38E5274E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886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5637915" w14:textId="4A21AC42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Is this demonstrated on drawings and AEE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compliance with noise standards</w:t>
            </w:r>
          </w:p>
        </w:tc>
      </w:tr>
      <w:tr w:rsidR="00107634" w:rsidRPr="00916BB5" w14:paraId="011D1E21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88C28F9" w14:textId="08DA406A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740CB4FE" w14:textId="37E5CD38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63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6885AA1" w14:textId="05FEA55B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7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8098AC2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7A99CA2B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C322087" w14:textId="151A368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4A168DC5" w14:textId="29AAA1CD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3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499748" w14:textId="120DF743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83D8165" w14:textId="3CD38B40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107634" w:rsidRPr="00916BB5" w14:paraId="3DAC4BE7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3A95E2F" w14:textId="1A91DBC9" w:rsidR="00107634" w:rsidRPr="00916BB5" w:rsidRDefault="00E45A10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107634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107634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038F0E84" w14:textId="68A97713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0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2C7E79" w14:textId="4849F190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681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FFCBB5B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5462D1A5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ACA4366" w14:textId="57C4FD19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C8894CB" w14:textId="3B2E957A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50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EC10995" w14:textId="05294AA8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533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E99912A" w14:textId="1C21C0A3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107634" w:rsidRPr="00916BB5" w14:paraId="47AD3ADB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101AAC0" w14:textId="55E7EA21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8006BB4" w14:textId="3D0DE7AE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74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330BE37" w14:textId="597DC312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49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FFE3E6A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01C49233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A721DE9" w14:textId="1636B380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30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16F2605E" w14:textId="763EF87B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94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B67BF20" w14:textId="12FF01A0" w:rsidR="00107634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81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61C2BAF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107634" w:rsidRPr="00916BB5" w14:paraId="2821CB4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2BDF49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107634" w:rsidRPr="00916BB5" w14:paraId="5CCF51CB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37F97B7" w14:textId="735E5EBC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of Clauses 6 of Schedule 4 of the RMA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0EC212B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3DC158B8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57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3D756C7A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51711D66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CD7383C" w14:textId="77777777" w:rsidR="00107634" w:rsidRPr="008B231D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those in the neighbourhood and, where relevant, the wider community, including any social, economic, or cultural effects:</w:t>
            </w:r>
          </w:p>
          <w:p w14:paraId="1881D1E8" w14:textId="4D2E6AC4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5E801B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3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F6568F3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077DD49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2597E088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0573D24" w14:textId="77777777" w:rsidR="00107634" w:rsidRPr="008B231D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physical effect on the locality, including any landscape and visual effects:</w:t>
            </w:r>
          </w:p>
          <w:p w14:paraId="7B81B0C3" w14:textId="103692CC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9671975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4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34877A5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3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E22BC1F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2BF4D365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01BB2005" w14:textId="77777777" w:rsidR="00107634" w:rsidRPr="008B231D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ecosystems, including effects on plants or animals and any physical disturbance of habitats in the vicinity:</w:t>
            </w:r>
          </w:p>
          <w:p w14:paraId="4E8D9121" w14:textId="67C0A4ED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28058305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71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6801D19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0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2BE93075" w14:textId="0A14AC39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1EE2F92A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4DCA5640" w14:textId="77777777" w:rsidR="00107634" w:rsidRPr="008B231D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effect on natural and physical resources having aesthetic, recreational, scientific, historical, spiritual, or cultural value, or other special value, for present or future generations:</w:t>
            </w:r>
          </w:p>
          <w:p w14:paraId="6A5E89D4" w14:textId="742D1DA2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47DA7670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FE7A29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35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7A137B6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38C5F704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8E52BAA" w14:textId="77777777" w:rsidR="00107634" w:rsidRPr="008B231D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discharge of contaminants into the environment, including any unreasonable emission of noise, and options for the treatment and disposal of contaminants:</w:t>
            </w:r>
          </w:p>
          <w:p w14:paraId="047D9501" w14:textId="7634BA35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0CA0B8C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39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229DEF0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25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B5A784D" w14:textId="18B9E7BC" w:rsidR="00107634" w:rsidRPr="00916BB5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07634" w:rsidRPr="00916BB5" w14:paraId="2F621A8E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64354F49" w14:textId="77777777" w:rsidR="00107634" w:rsidRPr="008B231D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B231D">
              <w:rPr>
                <w:rFonts w:ascii="Arial" w:hAnsi="Arial" w:cs="Arial"/>
                <w:sz w:val="18"/>
                <w:szCs w:val="18"/>
              </w:rPr>
              <w:t>ny risk to the neighbourhood, the wider community, or the environment through natural hazards or hazardous installations.</w:t>
            </w:r>
          </w:p>
          <w:p w14:paraId="1DA23483" w14:textId="21232379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72C55A2E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65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2199B0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5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C11BBE5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634" w:rsidRPr="00916BB5" w14:paraId="38F2E9E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118A4A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lastRenderedPageBreak/>
              <w:t>Plans and drawings</w:t>
            </w:r>
          </w:p>
        </w:tc>
      </w:tr>
      <w:tr w:rsidR="00107634" w:rsidRPr="00916BB5" w14:paraId="292DB66A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A037B5C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Scaled plans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2A066B7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5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9162B4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5A8486A1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6C6F9D2E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59BBD7DF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557E46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8DA0B5C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0FF2B0A6" w14:textId="3B70BC5E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107634" w:rsidRPr="00916BB5" w14:paraId="37CF9261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10EDD57D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site plan, floor plans, elevations, etc.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23E5EB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F38231D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DE4C929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planning controls and extent of infringements been shown?</w:t>
            </w:r>
          </w:p>
          <w:p w14:paraId="6206BEB8" w14:textId="6D05FC63" w:rsidR="00107634" w:rsidRPr="00916BB5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HIRTB infringements been highlighted and quantified on elevations?</w:t>
            </w:r>
          </w:p>
        </w:tc>
      </w:tr>
      <w:tr w:rsidR="00107634" w:rsidRPr="00916BB5" w14:paraId="163128D2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12F5E8B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Earthworks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4AC308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8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C28B6CA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1E9EBE33" w14:textId="77777777" w:rsidR="00107634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cut and fill areas shown and quantified?</w:t>
            </w:r>
          </w:p>
          <w:p w14:paraId="638C3DF1" w14:textId="4AF37A67" w:rsidR="00107634" w:rsidRPr="00916BB5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retaining walls and heights been shown?</w:t>
            </w:r>
          </w:p>
        </w:tc>
      </w:tr>
      <w:tr w:rsidR="00107634" w:rsidRPr="00916BB5" w14:paraId="207EC6C4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76F7CF69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CE828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4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4C3077F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4903591F" w14:textId="454DDD38" w:rsidR="00107634" w:rsidRPr="00916BB5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Only required if matters of discretion refer to drainage</w:t>
            </w:r>
          </w:p>
        </w:tc>
      </w:tr>
      <w:tr w:rsidR="00107634" w:rsidRPr="00916BB5" w14:paraId="11907FB5" w14:textId="77777777" w:rsidTr="00107634">
        <w:trPr>
          <w:trHeight w:val="360"/>
        </w:trPr>
        <w:tc>
          <w:tcPr>
            <w:tcW w:w="1770" w:type="pct"/>
            <w:shd w:val="clear" w:color="auto" w:fill="auto"/>
            <w:vAlign w:val="center"/>
          </w:tcPr>
          <w:p w14:paraId="3A9C1223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070A6C1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4CB9EC04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13A02E3F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1AE3BC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399F434B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DE55D3B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533667C4" w14:textId="77777777" w:rsidR="00107634" w:rsidRPr="00916BB5" w:rsidRDefault="00107634" w:rsidP="00107634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7A10B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24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62A10D8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shd w:val="clear" w:color="auto" w:fill="auto"/>
            <w:vAlign w:val="center"/>
          </w:tcPr>
          <w:p w14:paraId="66D4ECE2" w14:textId="64954D5D" w:rsidR="00107634" w:rsidRPr="00916BB5" w:rsidRDefault="00107634" w:rsidP="00107634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Only required if subdivision is proposed</w:t>
            </w:r>
          </w:p>
        </w:tc>
      </w:tr>
      <w:tr w:rsidR="00107634" w:rsidRPr="00916BB5" w14:paraId="1CD672EF" w14:textId="77777777" w:rsidTr="0093615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01EA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107634" w:rsidRPr="00916BB5" w14:paraId="05EFCAD8" w14:textId="77777777" w:rsidTr="00107634">
        <w:trPr>
          <w:trHeight w:val="36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F74A" w14:textId="77C79699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Relevant reports provided based on-site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C220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2335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A371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7634" w:rsidRPr="00916BB5" w14:paraId="7C3FB806" w14:textId="77777777" w:rsidTr="00107634">
        <w:trPr>
          <w:trHeight w:val="360"/>
        </w:trPr>
        <w:tc>
          <w:tcPr>
            <w:tcW w:w="17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10" w14:textId="77777777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EF04E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B7E" w14:textId="77777777" w:rsidR="00107634" w:rsidRPr="00916BB5" w:rsidRDefault="00E45A10" w:rsidP="00107634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34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07634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7634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E4166" w14:textId="6B8C19DD" w:rsidR="00107634" w:rsidRPr="00916BB5" w:rsidRDefault="00107634" w:rsidP="0010763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</w:tc>
      </w:tr>
    </w:tbl>
    <w:p w14:paraId="3383CA72" w14:textId="77777777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9C17FB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23E31CA" w14:textId="77777777" w:rsidR="00173390" w:rsidRDefault="00173390" w:rsidP="0017339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2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). Council requires that plans must be signed.</w:t>
            </w:r>
          </w:p>
          <w:p w14:paraId="4708DA64" w14:textId="77777777" w:rsidR="00173390" w:rsidRDefault="00173390" w:rsidP="0017339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date. Approvals must include signed and dated copies of the plans by the affected persons.</w:t>
            </w:r>
          </w:p>
          <w:p w14:paraId="39AEF729" w14:textId="77777777" w:rsidR="00173390" w:rsidRDefault="00173390" w:rsidP="0017339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5C246755" w:rsidR="004C3BAC" w:rsidRPr="00916BB5" w:rsidRDefault="00173390" w:rsidP="0017339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 application on hold under s88E of the RM</w:t>
            </w:r>
            <w:r w:rsidR="00F9431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if the applicant is 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with the </w:t>
            </w:r>
            <w:hyperlink r:id="rId33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805B0F" w14:textId="14A1DFAE" w:rsidR="004C3BAC" w:rsidRPr="00916BB5" w:rsidRDefault="004C3BAC" w:rsidP="004C3BA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E92410">
        <w:rPr>
          <w:rFonts w:ascii="Arial" w:hAnsi="Arial" w:cs="Arial"/>
          <w:b/>
          <w:sz w:val="22"/>
          <w:szCs w:val="22"/>
        </w:rPr>
        <w:t xml:space="preserve">ENGAGEMENT </w:t>
      </w:r>
      <w:r w:rsidRPr="00916BB5">
        <w:rPr>
          <w:rFonts w:ascii="Arial" w:hAnsi="Arial" w:cs="Arial"/>
          <w:b/>
          <w:sz w:val="22"/>
          <w:szCs w:val="22"/>
        </w:rPr>
        <w:t>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ED41AD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094DAE10" w:rsidR="00ED41AD" w:rsidRPr="00916BB5" w:rsidRDefault="00DC732B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Use this table if mana whenua engagement required under AUP assessment,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7777777" w:rsidR="00511209" w:rsidRPr="00916BB5" w:rsidRDefault="00511209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ED41AD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67532F46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D41AD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D41AD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D41AD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19D169" w14:textId="6BB9C473" w:rsidR="00CE7281" w:rsidRPr="00D148DA" w:rsidRDefault="00FA6C4C" w:rsidP="00E21525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SPACE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ZONE</w:t>
      </w:r>
      <w:r w:rsidR="00B83FC0" w:rsidRPr="00916BB5">
        <w:rPr>
          <w:rFonts w:ascii="Arial" w:hAnsi="Arial" w:cs="Arial"/>
          <w:b/>
          <w:sz w:val="22"/>
          <w:szCs w:val="22"/>
        </w:rPr>
        <w:t>S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</w:t>
      </w:r>
      <w:r w:rsidR="0040028F" w:rsidRPr="00916BB5">
        <w:rPr>
          <w:rFonts w:ascii="Arial" w:hAnsi="Arial" w:cs="Arial"/>
          <w:b/>
          <w:sz w:val="22"/>
          <w:szCs w:val="22"/>
        </w:rPr>
        <w:t>(H</w:t>
      </w:r>
      <w:r>
        <w:rPr>
          <w:rFonts w:ascii="Arial" w:hAnsi="Arial" w:cs="Arial"/>
          <w:b/>
          <w:sz w:val="22"/>
          <w:szCs w:val="22"/>
        </w:rPr>
        <w:t>7</w:t>
      </w:r>
      <w:r w:rsidR="0040028F" w:rsidRPr="00916BB5">
        <w:rPr>
          <w:rFonts w:ascii="Arial" w:hAnsi="Arial" w:cs="Arial"/>
          <w:b/>
          <w:sz w:val="22"/>
          <w:szCs w:val="22"/>
        </w:rPr>
        <w:t>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333"/>
        <w:gridCol w:w="1523"/>
        <w:gridCol w:w="1523"/>
        <w:gridCol w:w="1110"/>
        <w:gridCol w:w="4432"/>
      </w:tblGrid>
      <w:tr w:rsidR="00CE7281" w:rsidRPr="00916BB5" w14:paraId="2EDBFE05" w14:textId="77777777" w:rsidTr="003D24E5">
        <w:trPr>
          <w:trHeight w:val="671"/>
          <w:tblHeader/>
        </w:trPr>
        <w:tc>
          <w:tcPr>
            <w:tcW w:w="1076" w:type="pct"/>
            <w:gridSpan w:val="2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56DAA" w:rsidRPr="00916BB5" w14:paraId="26EB314C" w14:textId="77777777" w:rsidTr="003D24E5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8ACC415" w14:textId="77777777" w:rsidR="00F56DAA" w:rsidRPr="00916BB5" w:rsidRDefault="00F56DA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 w:rsidR="003D24E5" w:rsidRPr="00916BB5">
              <w:rPr>
                <w:rFonts w:ascii="Arial" w:hAnsi="Arial" w:cs="Arial"/>
                <w:b/>
                <w:sz w:val="18"/>
                <w:szCs w:val="18"/>
              </w:rPr>
              <w:t xml:space="preserve"> Table</w:t>
            </w:r>
          </w:p>
        </w:tc>
      </w:tr>
      <w:tr w:rsidR="00CE7281" w:rsidRPr="00916BB5" w14:paraId="7E9ACA7B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27CEF805" w14:textId="77777777" w:rsidR="00CE7281" w:rsidRPr="00916BB5" w:rsidRDefault="00BF1BC8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Use</w:t>
            </w:r>
            <w:r w:rsidR="00665E3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0D8F43" w14:textId="5F4B33EF" w:rsidR="00CE7281" w:rsidRPr="00916BB5" w:rsidRDefault="00E45A1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3DE711" w14:textId="77777777" w:rsidR="00CE7281" w:rsidRPr="00916BB5" w:rsidRDefault="00E45A1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D635F8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EE126CF" w14:textId="42A89841" w:rsidR="00F56DAA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in the High Noise Area, see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3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</w:tc>
      </w:tr>
      <w:tr w:rsidR="003D24E5" w:rsidRPr="00916BB5" w14:paraId="0D33E24C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356D77C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5955AD6" w14:textId="77777777" w:rsidR="003D24E5" w:rsidRPr="00916BB5" w:rsidRDefault="00E45A1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0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CA6C5A" w14:textId="77777777" w:rsidR="003D24E5" w:rsidRPr="00916BB5" w:rsidRDefault="00E45A10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9ABA3C4" w14:textId="77777777" w:rsidR="003D24E5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8B685B1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4E5" w:rsidRPr="00916BB5" w14:paraId="4F806E49" w14:textId="77777777" w:rsidTr="003D24E5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A7D2EFD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AB7917" w:rsidRPr="00916BB5" w14:paraId="03A4145E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0D13C036" w14:textId="24247B15" w:rsidR="00AB7917" w:rsidRPr="00916BB5" w:rsidRDefault="00FA6C4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9C19B5A" w14:textId="77777777" w:rsidR="00AB7917" w:rsidRPr="00916BB5" w:rsidRDefault="00E45A1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371AD54" w14:textId="77777777" w:rsidR="00AB7917" w:rsidRPr="00916BB5" w:rsidRDefault="00E45A1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62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B133CFD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C17AF13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4CD3920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8AE10EC" w14:textId="41CB74DC" w:rsidR="00AB7917" w:rsidRPr="00916BB5" w:rsidRDefault="00FA6C4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Height in relation to boundary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CBFF1B" w14:textId="77777777" w:rsidR="00AB7917" w:rsidRPr="00916BB5" w:rsidRDefault="00E45A1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0692B1" w14:textId="77777777" w:rsidR="00AB7917" w:rsidRPr="00916BB5" w:rsidRDefault="00E45A1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83648A7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58DD290" w14:textId="76E6E024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917" w:rsidRPr="00916BB5" w14:paraId="19FB9E43" w14:textId="77777777" w:rsidTr="004F279B">
        <w:trPr>
          <w:trHeight w:val="360"/>
        </w:trPr>
        <w:tc>
          <w:tcPr>
            <w:tcW w:w="467" w:type="pct"/>
            <w:vMerge w:val="restart"/>
            <w:shd w:val="clear" w:color="auto" w:fill="auto"/>
            <w:vAlign w:val="center"/>
          </w:tcPr>
          <w:p w14:paraId="0D872621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Yards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4CE70FF" w14:textId="290123B3" w:rsidR="00AB7917" w:rsidRPr="00916BB5" w:rsidRDefault="00FA6C4C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D1922B" w14:textId="77777777" w:rsidR="00AB7917" w:rsidRPr="00916BB5" w:rsidRDefault="00E45A1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8E169EA" w14:textId="77777777" w:rsidR="00AB7917" w:rsidRPr="00916BB5" w:rsidRDefault="00E45A10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21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AA91E3B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4F9B0AD" w14:textId="10B8A53D" w:rsidR="00AB7917" w:rsidRPr="00916BB5" w:rsidRDefault="00ED41AD" w:rsidP="00AB791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road?</w:t>
            </w:r>
          </w:p>
        </w:tc>
      </w:tr>
      <w:tr w:rsidR="00ED41AD" w:rsidRPr="00916BB5" w14:paraId="746366E3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64F339C5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1FC14B4" w14:textId="2217172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B32AF0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0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830217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5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EF4227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44E174C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1B0044FD" w14:textId="22E0A56A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ED41AD" w:rsidRPr="00916BB5" w14:paraId="445C6A76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4E0C46D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805FDDE" w14:textId="6DD4972A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8E91919" w14:textId="4458B1FC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2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17499B2" w14:textId="19B0F4A7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6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138EB5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F368F1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3FA8A8B1" w14:textId="0B1BB541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ED41AD" w:rsidRPr="00916BB5" w14:paraId="00D1DBD2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246F0F8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3B3414C" w14:textId="510B3352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Riparian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DCF49A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2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DA0725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6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F4E540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7AC875E" w14:textId="00D9E014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infringed, then ecology report likely required</w:t>
            </w:r>
          </w:p>
        </w:tc>
      </w:tr>
      <w:tr w:rsidR="00ED41AD" w:rsidRPr="00916BB5" w14:paraId="4263C1C7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0DEAC36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2565402" w14:textId="08F109F1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Coastal protection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E181B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2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A3944E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14F955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9ADFA30" w14:textId="4176173D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infringed, then ecology report likely required</w:t>
            </w:r>
          </w:p>
        </w:tc>
      </w:tr>
      <w:tr w:rsidR="00ED41AD" w:rsidRPr="00916BB5" w14:paraId="78ACFC4A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105C9B1" w14:textId="0EC4D675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Screening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17877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B46C9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B6DBEF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D203C10" w14:textId="0AABDC8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26F6D34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F5791DB" w14:textId="20DB21DA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Gross floor area threshold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83327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D34942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24F64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6091EF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6F7D7190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661374C6" w14:textId="0ABF16DA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site coverage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3BC0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21CA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1336E0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2CE5EC" w14:textId="7E37ECCC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52ED80DD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724B30D" w14:textId="24494BF8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impervious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F5C8E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29DF5A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E6A3C76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C9E609F" w14:textId="7BF2AF14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Chapter J1 definition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inclusions and exclusions</w:t>
            </w:r>
          </w:p>
        </w:tc>
      </w:tr>
      <w:tr w:rsidR="00ED41AD" w:rsidRPr="00916BB5" w14:paraId="5899B24E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C757499" w14:textId="7F7AB3B0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Non-security floodlighting, fittings and supports and towers up to 18m high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071B60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8B20D3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1B1BA90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A4F205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11F02259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B5A335A" w14:textId="007169C4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Maimai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</w:tcPr>
          <w:p w14:paraId="6E70D57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3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B9306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82F666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B338131" w14:textId="695B3DC5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56286" w14:textId="21A15774" w:rsidR="00CF33D4" w:rsidRPr="00916BB5" w:rsidRDefault="000301A3" w:rsidP="00CF33D4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4CC1B267" w14:textId="12BBE42C" w:rsidR="00FF26C5" w:rsidRPr="00716945" w:rsidRDefault="00CF33D4" w:rsidP="00CF33D4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Expand sections as required. Frequently used sections such as </w:t>
      </w:r>
      <w:r w:rsidR="00FA6C4C">
        <w:rPr>
          <w:rFonts w:ascii="Arial" w:hAnsi="Arial" w:cs="Arial"/>
          <w:b/>
          <w:i/>
          <w:iCs/>
          <w:sz w:val="18"/>
          <w:szCs w:val="18"/>
        </w:rPr>
        <w:t xml:space="preserve">D10, D11,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D13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D14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D17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D26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 have </w:t>
      </w:r>
      <w:r w:rsidR="00E86A7B" w:rsidRPr="00716945">
        <w:rPr>
          <w:rFonts w:ascii="Arial" w:hAnsi="Arial" w:cs="Arial"/>
          <w:b/>
          <w:i/>
          <w:iCs/>
          <w:sz w:val="18"/>
          <w:szCs w:val="18"/>
        </w:rPr>
        <w:t xml:space="preserve">already </w:t>
      </w:r>
      <w:r w:rsidRPr="00716945">
        <w:rPr>
          <w:rFonts w:ascii="Arial" w:hAnsi="Arial" w:cs="Arial"/>
          <w:b/>
          <w:i/>
          <w:iCs/>
          <w:sz w:val="18"/>
          <w:szCs w:val="18"/>
        </w:rPr>
        <w:t>been expanded below.</w:t>
      </w:r>
      <w:r w:rsidR="006E6A84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>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23"/>
        <w:gridCol w:w="1523"/>
        <w:gridCol w:w="1107"/>
        <w:gridCol w:w="4430"/>
      </w:tblGrid>
      <w:tr w:rsidR="00FF26C5" w:rsidRPr="00916BB5" w14:paraId="25DA8977" w14:textId="77777777" w:rsidTr="00E86A7B">
        <w:trPr>
          <w:cantSplit/>
          <w:trHeight w:val="671"/>
          <w:tblHeader/>
        </w:trPr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BD86383" w14:textId="4EA28911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Natural </w:t>
            </w:r>
            <w:r w:rsidR="00F94311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</w:tr>
      <w:tr w:rsidR="00F94311" w:rsidRPr="00916BB5" w14:paraId="0B05B1C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9F4908E" w14:textId="59BD876F" w:rsidR="00F94311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 – D9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65A515B" w14:textId="1F85D542" w:rsidR="00F94311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1EFEB9F" w14:textId="6C52F77A" w:rsidR="00F94311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C2F0B40" w14:textId="45ECED7E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2D5FE37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43CF83F2" w14:textId="52A5831A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F94311" w:rsidRPr="00916BB5" w14:paraId="0F3EBCAD" w14:textId="77777777" w:rsidTr="00F94311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E0DB753" w14:textId="79C9925B" w:rsidR="00F94311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F94311" w:rsidRPr="00916BB5" w14:paraId="47A223E0" w14:textId="77777777" w:rsidTr="00F94311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01B6FF0" w14:textId="2CBC5208" w:rsidR="00F94311" w:rsidRPr="00F94311" w:rsidRDefault="00F94311" w:rsidP="00F94311">
            <w:pPr>
              <w:spacing w:before="2" w:after="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D10 Outstanding Natural Features Overlay and Outstanding Natural Landscapes Overlay</w:t>
            </w:r>
          </w:p>
        </w:tc>
      </w:tr>
      <w:tr w:rsidR="00F94311" w:rsidRPr="00916BB5" w14:paraId="25589827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DD942B" w14:textId="7CC242A7" w:rsidR="00F94311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8A0319" w14:textId="4384024B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05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A5A8E1" w14:textId="3A58DA60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C8E90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DBE7AA0" w14:textId="77777777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Buildings and structures</w:t>
            </w:r>
          </w:p>
          <w:p w14:paraId="0F733F98" w14:textId="77777777" w:rsidR="00F94311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Rural activities</w:t>
            </w:r>
          </w:p>
          <w:p w14:paraId="7F060772" w14:textId="535B5A3F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standards)</w:t>
            </w:r>
          </w:p>
        </w:tc>
      </w:tr>
      <w:tr w:rsidR="00F94311" w:rsidRPr="00916BB5" w14:paraId="2820C4C9" w14:textId="77777777" w:rsidTr="00FA6C4C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7B0790D" w14:textId="5EF989CC" w:rsidR="00F94311" w:rsidRPr="00FA6C4C" w:rsidRDefault="00F94311" w:rsidP="00F94311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C">
              <w:rPr>
                <w:rFonts w:ascii="Arial" w:hAnsi="Arial" w:cs="Arial"/>
                <w:b/>
                <w:bCs/>
                <w:sz w:val="18"/>
                <w:szCs w:val="18"/>
              </w:rPr>
              <w:t>D11 Outstanding Natural Character and High Natural Character Overlay</w:t>
            </w:r>
          </w:p>
        </w:tc>
      </w:tr>
      <w:tr w:rsidR="00F94311" w:rsidRPr="00916BB5" w14:paraId="6BB9947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CE49AA" w14:textId="30A7D5B0" w:rsidR="00F94311" w:rsidRPr="00D2535A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2535A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ECD934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35C84D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19F7908" w14:textId="77777777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Temporary activities</w:t>
            </w:r>
          </w:p>
          <w:p w14:paraId="1C701B1B" w14:textId="77777777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Demolition of buildings</w:t>
            </w:r>
          </w:p>
          <w:p w14:paraId="23E63842" w14:textId="77777777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Farming/forestry</w:t>
            </w:r>
          </w:p>
          <w:p w14:paraId="4E34C4A5" w14:textId="77777777" w:rsidR="00F94311" w:rsidRPr="00ED41AD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Buildings and structures</w:t>
            </w:r>
          </w:p>
          <w:p w14:paraId="1251EB39" w14:textId="4BA1A56A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Antennas and aerials</w:t>
            </w:r>
          </w:p>
        </w:tc>
      </w:tr>
      <w:tr w:rsidR="00F94311" w:rsidRPr="00916BB5" w14:paraId="2084A08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9C0A02" w14:textId="4A9377E9" w:rsidR="00F94311" w:rsidRPr="00D2535A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Temporary activities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38DDED" w14:textId="337B93B6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29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A66F7D" w14:textId="26DE81CA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64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E0FF690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572CF3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2D5A220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296C00A" w14:textId="1AD8D042" w:rsidR="00F94311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2535A">
              <w:rPr>
                <w:rFonts w:ascii="Arial" w:hAnsi="Arial" w:cs="Arial"/>
                <w:sz w:val="18"/>
                <w:szCs w:val="18"/>
              </w:rPr>
              <w:t>Buildings and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520851" w14:textId="25441A5E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910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215C63E" w14:textId="40B447EA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2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86328EA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F25848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6B185CEE" w14:textId="77777777" w:rsidTr="00FA6C4C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CA4031D" w14:textId="67757B24" w:rsidR="00F94311" w:rsidRPr="00FA6C4C" w:rsidRDefault="00F94311" w:rsidP="00F94311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Natural Heritage</w:t>
            </w:r>
          </w:p>
        </w:tc>
      </w:tr>
      <w:tr w:rsidR="00F94311" w:rsidRPr="00916BB5" w14:paraId="65EF2EA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8274BF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D12 Waitakere Ranges Heritage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C5AE9C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26C80C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4D54CC6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0CCEA6BF" w14:textId="77777777" w:rsidTr="009E028E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DDBDFF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D13 Notable Trees Overlay</w:t>
            </w:r>
          </w:p>
        </w:tc>
      </w:tr>
      <w:tr w:rsidR="00F94311" w:rsidRPr="00916BB5" w14:paraId="6E9E154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EDFAF52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55D700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625D85D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1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EA5EEC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E0A0E2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 </w:t>
            </w:r>
          </w:p>
          <w:p w14:paraId="72CE09A4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</w:t>
            </w:r>
          </w:p>
          <w:p w14:paraId="6554D51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Dead wood removal</w:t>
            </w:r>
          </w:p>
          <w:p w14:paraId="2E3CD402" w14:textId="028068D2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if notable tree on neighbouring site as protected root zone may extend over boundary</w:t>
            </w:r>
          </w:p>
        </w:tc>
      </w:tr>
      <w:tr w:rsidR="00F94311" w:rsidRPr="00916BB5" w14:paraId="276C834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1A37314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Tree trimming or alteration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828CED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95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651E96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6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7534D10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1C04038" w14:textId="1341E502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infringed, or PA check, refer to Heritage Arborist</w:t>
            </w:r>
          </w:p>
        </w:tc>
      </w:tr>
      <w:tr w:rsidR="00F94311" w:rsidRPr="00916BB5" w14:paraId="5FE2754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8F519F5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Works within protected root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F17357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95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2E2B84E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870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C57128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793103A" w14:textId="61FB315A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infringed, or PA check, refer to Heritage Arborist</w:t>
            </w:r>
          </w:p>
        </w:tc>
      </w:tr>
      <w:tr w:rsidR="00F94311" w:rsidRPr="00916BB5" w14:paraId="3D576C33" w14:textId="77777777" w:rsidTr="0006374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BA40DF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D14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Volcanic Viewshafts and Height Sensitive Areas Overlay</w:t>
            </w:r>
          </w:p>
        </w:tc>
      </w:tr>
      <w:tr w:rsidR="00F94311" w:rsidRPr="00916BB5" w14:paraId="43F81D9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DDEBB6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C8B802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3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348112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14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EC6B246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5978987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 that intrude into the viewshaft</w:t>
            </w:r>
          </w:p>
          <w:p w14:paraId="54E72EB8" w14:textId="4183CD38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Height sensitive areas</w:t>
            </w:r>
          </w:p>
        </w:tc>
      </w:tr>
      <w:tr w:rsidR="00F94311" w:rsidRPr="00916BB5" w14:paraId="32A770B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093EE0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61FDAB6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54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F16533A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8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83D37A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A54CF74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639D124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C9B81E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Buildings that do not intrude into a viewshaft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4D2826F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4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AE2B32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8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600401A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2A80A39" w14:textId="7864BAA0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Surveyor certificate needed?</w:t>
            </w:r>
          </w:p>
        </w:tc>
      </w:tr>
      <w:tr w:rsidR="00F94311" w:rsidRPr="00916BB5" w14:paraId="6DF0442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D4463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on sites that have contiguous boundary with a site with a volcanic feature mapped as an ONF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996FDA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3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8CEC2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059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94D0FED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C68DCE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22268DE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573F7D2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F6F0CE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1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0ED8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6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25DE1D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F704C29" w14:textId="05AA4BEB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Are any cranes required?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94311" w:rsidRPr="00916BB5" w14:paraId="1B9C1B2F" w14:textId="77777777" w:rsidTr="0006374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C1F6616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F94311" w:rsidRPr="00916BB5" w14:paraId="32759F1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ECB8E9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A6A1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08A44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76540D8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0C13C7F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5663D6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D9944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8771956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C13BBAE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EB530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F94311" w:rsidRPr="00916BB5" w14:paraId="49D5995E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D4DB997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D17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Historic Heritage Overlay</w:t>
            </w:r>
          </w:p>
        </w:tc>
      </w:tr>
      <w:tr w:rsidR="00F94311" w:rsidRPr="00916BB5" w14:paraId="405732C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26977E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28A637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33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97D5DA8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841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7EA90F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0D8F8F0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Demolition, modification, restoration, relocation, maintenance, etc.</w:t>
            </w:r>
          </w:p>
          <w:p w14:paraId="0ED2E8B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New buildings</w:t>
            </w:r>
          </w:p>
          <w:p w14:paraId="4C3703B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Seismic strengthening </w:t>
            </w:r>
          </w:p>
          <w:p w14:paraId="706DD37C" w14:textId="759706CE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F94311" w:rsidRPr="00916BB5" w14:paraId="56BB99F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C45054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Demolition,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destruction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or relocation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EE8DCC6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6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6A593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84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EC8EA9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629A56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0B1CE86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60D827F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features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F543B1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78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D6B01F8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7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377E9A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500CF4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24E8AB3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F0BA84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Maintenance and repair of accessory features/ amenities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D4494B9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74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B0A55B3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26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6867B5D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0374F44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52EF54B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CFC0ED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Pest plant removal, tree works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D2A6CC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71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855C5A2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D8BDCC7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9A17AC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4369C63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291F46E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Modifications to excluded buildings, structures, etc.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5AF4C7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90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6D67CF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39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034513B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21D26E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23B5F14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BE6914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Temporary buildings or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75F8A49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1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748EF48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55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10720D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5F42ED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78808423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5F7193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Signs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38E8787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2187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F2234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86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3F4CF4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0780C66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6B6B579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55A1FCF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Archaeological investigation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833406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531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6F8C57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67CE5B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4CF552F" w14:textId="77777777" w:rsidR="00F94311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  <w:p w14:paraId="68645059" w14:textId="624ADA33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7F11D478" w14:textId="77777777" w:rsidTr="00E4319D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D303FF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F94311" w:rsidRPr="00916BB5" w14:paraId="644B5A6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8FC3649" w14:textId="617A18E1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A6C4C">
              <w:rPr>
                <w:rFonts w:ascii="Arial" w:hAnsi="Arial" w:cs="Arial"/>
                <w:sz w:val="18"/>
                <w:szCs w:val="18"/>
              </w:rPr>
              <w:t>D18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EBB8175" w14:textId="1375F372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03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6257C5" w14:textId="2FAC6C4A" w:rsidR="00F94311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81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CDFA7C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E0F195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4733070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10EA37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F62C1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E9CA14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CFA3E4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A2437C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F94311" w:rsidRPr="00916BB5" w14:paraId="317E9C3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A9C23E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8D7B2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0D2449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35BC1E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B071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F94311" w:rsidRPr="00916BB5" w14:paraId="3906825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25642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80EFEF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FE1D18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AF02A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9C2EEC4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F94311" w:rsidRPr="00916BB5" w14:paraId="6CE1F2A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1762380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D23 Airport Approach Surface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3CB08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3D1CD5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487E828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461E834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3273D13" w14:textId="77777777" w:rsidR="00F94311" w:rsidRPr="00916BB5" w:rsidRDefault="00F94311" w:rsidP="00F94311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5EC92A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5C62B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6604406" w14:textId="712F1C35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1A356C1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A01B1C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3CB77E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32AA90E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6A45A9F" w14:textId="1744773B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94311" w:rsidRPr="00916BB5" w14:paraId="172C2246" w14:textId="77777777" w:rsidTr="004566A2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E81732C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D26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National Grid Corridor Overlay</w:t>
            </w:r>
          </w:p>
        </w:tc>
      </w:tr>
      <w:tr w:rsidR="00F94311" w:rsidRPr="00916BB5" w14:paraId="2154F09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32B8F4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23707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82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F9DE2B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68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0E5DE4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0DD476C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Activities</w:t>
            </w:r>
          </w:p>
          <w:p w14:paraId="2409DEF1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Development,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structures</w:t>
            </w:r>
          </w:p>
          <w:p w14:paraId="29BA7BD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Land disturbance </w:t>
            </w:r>
          </w:p>
          <w:p w14:paraId="79ED57F9" w14:textId="722D10EF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F94311" w:rsidRPr="00916BB5" w14:paraId="0B2428D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29F3B9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 disturbance with National Grid Yard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BE8638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2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52FF52D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1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BDD893A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CE653A8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7D7FE0F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3FFE5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Underground network utilities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0D7D4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0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78C5B5F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3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9A1D0A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958C4B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6EDBC1C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DE67C4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E3ACF76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7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135E4FE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01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B9EB950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338387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27DBD8D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FA64CED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E22BB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43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4B2E80F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6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E7D8195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FE10DD0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4062B0B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81AF970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Accessory buildings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E01A2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5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9580331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77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07F2B1E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9A60035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216C273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52256EA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Horticultural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6D213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4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29FABB2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28AA369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BAB9B2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5433CC7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D299072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Subdivision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973DFB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7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B31947C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4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A2BC4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F0DEC6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386702B6" w14:textId="77777777" w:rsidTr="004566A2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238CEEB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F94311" w:rsidRPr="00916BB5" w14:paraId="6388F53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FC4D3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8EC225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B28C35" w14:textId="77777777" w:rsidR="00F94311" w:rsidRPr="00916BB5" w:rsidRDefault="00F94311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DB994A9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311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33B59E" w14:textId="77777777" w:rsidR="00F94311" w:rsidRPr="00916BB5" w:rsidRDefault="00F94311" w:rsidP="00F94311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F94311" w:rsidRPr="00916BB5" w14:paraId="2A4D142C" w14:textId="77777777" w:rsidTr="00ED41AD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7916C85" w14:textId="5A850CD5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CFB3D" w14:textId="644760B5" w:rsidR="00F94311" w:rsidRPr="00916BB5" w:rsidRDefault="00E45A10" w:rsidP="00F94311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84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1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4311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6" w:type="pct"/>
            <w:gridSpan w:val="3"/>
            <w:shd w:val="clear" w:color="auto" w:fill="auto"/>
            <w:vAlign w:val="center"/>
          </w:tcPr>
          <w:p w14:paraId="3FCCAE72" w14:textId="3F331903" w:rsidR="00F94311" w:rsidRPr="00916BB5" w:rsidRDefault="00F94311" w:rsidP="00F9431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6A0B9DC5" w14:textId="77777777" w:rsidR="00341A79" w:rsidRPr="00916BB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5AB07AD6" w14:textId="44E42E72" w:rsidR="00E86A7B" w:rsidRPr="00716945" w:rsidRDefault="00E86A7B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Frequently used sections such as </w:t>
      </w:r>
      <w:r w:rsidR="00FE5C8A">
        <w:rPr>
          <w:rFonts w:ascii="Arial" w:hAnsi="Arial" w:cs="Arial"/>
          <w:b/>
          <w:i/>
          <w:iCs/>
          <w:sz w:val="18"/>
          <w:szCs w:val="18"/>
        </w:rPr>
        <w:t xml:space="preserve">E15, E16,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E27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 and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E36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 have already been expanded below.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ED41AD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BD94B1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7A21E84C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ED41AD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1D9A7F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160E82D5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ED41AD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45BDEAC4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Activities in, on, under or over the bed of lakes, rivers,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wetlands?</w:t>
            </w:r>
          </w:p>
        </w:tc>
      </w:tr>
      <w:tr w:rsidR="00ED41AD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21E43354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ED41AD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E5 On-site and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small scale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ED41AD" w:rsidRPr="00D148DA" w:rsidRDefault="00ED41AD" w:rsidP="00ED41AD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ED41AD" w:rsidRPr="00D148DA" w:rsidRDefault="00E45A10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4A91D3FD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unless new wastewater network proposed</w:t>
            </w:r>
          </w:p>
        </w:tc>
      </w:tr>
      <w:tr w:rsidR="00ED41AD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9E62C75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Does the proposal involve deep cuts / retaining walls around 1m and/or close to boundary/neighbouring buildings?</w:t>
            </w:r>
          </w:p>
          <w:p w14:paraId="5E442FBC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Has a geotechnical report been provided to confirm groundwater levels?</w:t>
            </w:r>
          </w:p>
          <w:p w14:paraId="78E8381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Notable standards - E7.6.1.6 &amp; E7.6.1.10</w:t>
            </w:r>
          </w:p>
          <w:p w14:paraId="6DB37ED7" w14:textId="6968CEB1" w:rsidR="00ED41AD" w:rsidRPr="00916BB5" w:rsidRDefault="00DC732B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Applications should generally include some comment around whether a groundwater permit is required if there is cut on site</w:t>
            </w:r>
          </w:p>
        </w:tc>
      </w:tr>
      <w:tr w:rsidR="00ED41AD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654F545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the proposal discharging to a combined line?</w:t>
            </w:r>
          </w:p>
          <w:p w14:paraId="345254F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soakage proposed where no public line exists in the locality?</w:t>
            </w:r>
          </w:p>
          <w:p w14:paraId="5592A68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Do impervious areas on the site exceed 1000m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506C3E0F" w14:textId="23CB49D5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stormwater goes to public stormwater network this section does not apply.</w:t>
            </w:r>
          </w:p>
        </w:tc>
      </w:tr>
      <w:tr w:rsidR="00ED41AD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0C012A95" w:rsidR="00ED41AD" w:rsidRPr="00916BB5" w:rsidRDefault="00ED41AD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a surface car park of more than 30 spaces proposed?</w:t>
            </w:r>
            <w:r w:rsidR="00DC732B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41AD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51E0DC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area on </w:t>
            </w:r>
            <w:hyperlink r:id="rId3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7D04850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4241043F" w:rsidR="00ED41AD" w:rsidRPr="00DC732B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ED41AD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DD45D0D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270286F4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27000034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4614A242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20A18FE0" w14:textId="77777777" w:rsidR="00FB1443" w:rsidRDefault="00FB1443" w:rsidP="00FB1443">
            <w:pPr>
              <w:spacing w:before="2" w:after="2"/>
              <w:rPr>
                <w:rStyle w:val="Hyperlink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7291348F" w:rsidR="00ED41AD" w:rsidRPr="00916BB5" w:rsidRDefault="00FB1443" w:rsidP="00FB144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ED41AD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981608C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6361A92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34A35C9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7A24E14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73E25BD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4DEB4B2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 w:rsidRPr="00916BB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56AF32F1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ED41AD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E13 </w:t>
            </w:r>
            <w:proofErr w:type="spellStart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Cleanfills</w:t>
            </w:r>
            <w:proofErr w:type="spellEnd"/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07A75B9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24D7050" w14:textId="5D5D64C6" w:rsidR="00ED41AD" w:rsidRPr="00DC732B" w:rsidRDefault="00DC732B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Air discharge part of the proposal? If so, will need to engage a suitably qualified person to undertake an assessment</w:t>
            </w:r>
          </w:p>
        </w:tc>
      </w:tr>
      <w:tr w:rsidR="00ED41AD" w:rsidRPr="00916BB5" w14:paraId="59CE2B74" w14:textId="77777777" w:rsidTr="00D2535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38DEF6" w14:textId="12436564" w:rsidR="00ED41AD" w:rsidRPr="00D2535A" w:rsidRDefault="00ED41AD" w:rsidP="00ED41AD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E15 Vegetation management and biodiversity</w:t>
            </w:r>
          </w:p>
        </w:tc>
      </w:tr>
      <w:tr w:rsidR="00ED41AD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4A928501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 – Auckland-wide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877D8D5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10m of a stream?</w:t>
            </w:r>
          </w:p>
          <w:p w14:paraId="58C64695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20m of a coastal cliff top?</w:t>
            </w:r>
          </w:p>
          <w:p w14:paraId="498EAED9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Tree removal/alteration within 150m of mean high-water springs?</w:t>
            </w:r>
          </w:p>
          <w:p w14:paraId="01D6AA2E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Site subject to SEA, ONF or other overlays?</w:t>
            </w:r>
          </w:p>
          <w:p w14:paraId="234B570B" w14:textId="77777777" w:rsidR="00FB1443" w:rsidRDefault="00FB1443" w:rsidP="00FB1443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more guidance </w:t>
            </w:r>
          </w:p>
          <w:p w14:paraId="1179B484" w14:textId="4FD68428" w:rsidR="00ED41AD" w:rsidRPr="00916BB5" w:rsidRDefault="00FB1443" w:rsidP="00FB144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ED41AD" w:rsidRPr="00916BB5" w14:paraId="23C49F2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57F496E" w14:textId="53B5CD0F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Activity table – Overlays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30CD03" w14:textId="3BE213D6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56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E35D3F1" w14:textId="6B1FD9C6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313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1094F4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12F044C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466E62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3FF33F3" w14:textId="28936016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Vegetation alteration or removal for customary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078B635" w14:textId="7A434A1A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64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1F313A7" w14:textId="027ECCD2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1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545C60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0CA1A7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6F5EA5F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074A157" w14:textId="7C51E505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Conservation planting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55E78A6" w14:textId="7F69E1B9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08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4473D51" w14:textId="1C057058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2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C080B1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B9D5F5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DE304B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8E27DE" w14:textId="5D323593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Vegetation alteration or removal for routine operation,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maintenance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repair … in riparian areas, coastal areas, all zones outside the RUB and in overlays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9C27C4" w14:textId="15DCA399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21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AAE8C47" w14:textId="4C7CE924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04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5486638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58657C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358216B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540FFA" w14:textId="21195B0A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Vegetation alteration or removal within a SEA for a building platform and access way for a dwelling per site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F5BF63" w14:textId="51C0D99F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13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5BC2371" w14:textId="6E699614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18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85DC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F233A5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5821648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D0F35FC" w14:textId="10164299" w:rsidR="00ED41AD" w:rsidRPr="00D2535A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Vegetation alteration or removal of any indigenous contiguous vegetation up to 50m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in an ONC, HNC or ONL Overlay, or up to 25m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in an ONF Overlay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B96B421" w14:textId="774E69D2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2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891693" w14:textId="163E9CAC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2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33F545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55393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5FF0AC0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5C7E463" w14:textId="31AA2E41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Vegetation alteration or removal within a SEA, ONF, ONC, HNC or ONL Overlay, 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land or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0917CB1" w14:textId="160167AA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28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86933CB" w14:textId="4EF28F17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91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6F4D40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97606D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3A810B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65A8FC3" w14:textId="6BD598D5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Vegetation alteration or removal undertaken within the 100-year ARI floodplain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B4A07ED" w14:textId="01BA6200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31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1EF200" w14:textId="664E538B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92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36E136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C6AAE2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4CF239C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6E24C86" w14:textId="6B424EF4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 trimming within SEA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9E8F17" w14:textId="65CCDFB9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305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7E43A1A" w14:textId="7FAFB091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24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95BBA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04BF49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2423586F" w14:textId="77777777" w:rsidTr="00D2535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C4D7F8E" w14:textId="03347243" w:rsidR="00ED41AD" w:rsidRPr="00D2535A" w:rsidRDefault="00ED41AD" w:rsidP="00ED41AD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E16 Trees in open space zones</w:t>
            </w:r>
          </w:p>
        </w:tc>
      </w:tr>
      <w:tr w:rsidR="00ED41AD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41E55690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FB6D49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1405CFF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3E07F1E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Asset owner approval not required for RMA process</w:t>
            </w:r>
          </w:p>
          <w:p w14:paraId="0A95108E" w14:textId="06D42C3B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ED41AD" w:rsidRPr="00916BB5" w14:paraId="72C5A0E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85A4F3" w14:textId="0D0FF55A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Tree trimming or alteration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B15D4D1" w14:textId="47F44817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924E43" w14:textId="017E6A02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85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AD12F6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613DB0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9E556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96309FD" w14:textId="7F897801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Works within protected root zone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830D2C" w14:textId="1D9AE627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26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9D17CB" w14:textId="5A7C155F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81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A6932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368E35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4A513AD0" w14:textId="77777777" w:rsidTr="00D2535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686757" w14:textId="5E5B4841" w:rsidR="00ED41AD" w:rsidRPr="00D2535A" w:rsidRDefault="00ED41AD" w:rsidP="00ED41AD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Natural Resources</w:t>
            </w:r>
          </w:p>
        </w:tc>
      </w:tr>
      <w:tr w:rsidR="00DC732B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8D4C3E4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156BF392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696BF7B0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asset owner approval?</w:t>
            </w:r>
          </w:p>
          <w:p w14:paraId="380B0DB6" w14:textId="6E09F7FF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DC732B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EA9717F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6573D413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DC732B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F11426B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742DBDB0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ED41AD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ED41AD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E20 </w:t>
            </w:r>
            <w:proofErr w:type="spellStart"/>
            <w:r w:rsidRPr="00916BB5">
              <w:rPr>
                <w:rFonts w:ascii="Arial" w:hAnsi="Arial" w:cs="Arial"/>
                <w:sz w:val="18"/>
                <w:szCs w:val="18"/>
              </w:rPr>
              <w:t>Maori</w:t>
            </w:r>
            <w:proofErr w:type="spellEnd"/>
            <w:r w:rsidRPr="00916BB5">
              <w:rPr>
                <w:rFonts w:ascii="Arial" w:hAnsi="Arial" w:cs="Arial"/>
                <w:sz w:val="18"/>
                <w:szCs w:val="18"/>
              </w:rPr>
              <w:t xml:space="preserve">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323ED03E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8" w:history="1">
              <w:proofErr w:type="spellStart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Maori</w:t>
              </w:r>
              <w:proofErr w:type="spellEnd"/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Land Online</w:t>
              </w:r>
            </w:hyperlink>
          </w:p>
        </w:tc>
      </w:tr>
      <w:tr w:rsidR="00ED41AD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5570A3CB" w:rsidR="00ED41AD" w:rsidRPr="00916BB5" w:rsidRDefault="00DC732B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9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</w:tr>
      <w:tr w:rsidR="00ED41AD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DC732B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2A8A337E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12E620E6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DC732B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29A059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Billboards proposed?</w:t>
            </w:r>
          </w:p>
          <w:p w14:paraId="376B691F" w14:textId="0FF9356D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Comprehensive development signage proposed?</w:t>
            </w:r>
          </w:p>
        </w:tc>
      </w:tr>
      <w:tr w:rsidR="00DC732B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5675074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within car parking area/driveway proposed?</w:t>
            </w:r>
          </w:p>
          <w:p w14:paraId="3320EB4D" w14:textId="77865412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Lighting for a childcare centre etc. proposed?</w:t>
            </w:r>
          </w:p>
        </w:tc>
      </w:tr>
      <w:tr w:rsidR="00DC732B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1583049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the site on rock and cuts/rock breaking/piling proposed? If yes, then you will need to demonstrate compliance and acoustic report likely required.</w:t>
            </w:r>
          </w:p>
          <w:p w14:paraId="5F416537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Construction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close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to boundaries and other buildings where noise and vibration levels may be exceeded?</w:t>
            </w:r>
          </w:p>
          <w:p w14:paraId="1008D4F8" w14:textId="041CC471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Mechanical equipment proposed?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41AD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ED41AD" w:rsidRPr="00916BB5" w14:paraId="14C60F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CD87B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DB697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AD89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8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04268B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3DDEF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Power pole or other infrastructure needs to be moved/replaced?</w:t>
            </w:r>
          </w:p>
          <w:p w14:paraId="639FCF3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If moved more than 2m, consent is required</w:t>
            </w:r>
          </w:p>
          <w:p w14:paraId="7AE09521" w14:textId="04DE8719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new development servicing proposed within protected root zone of street trees? Rules located here.</w:t>
            </w:r>
          </w:p>
        </w:tc>
      </w:tr>
      <w:tr w:rsidR="00ED41AD" w:rsidRPr="00916BB5" w14:paraId="41C928E7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3E096BB" w14:textId="77777777" w:rsidR="00FB1443" w:rsidRDefault="00DC732B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E27 Transport            </w:t>
            </w:r>
          </w:p>
          <w:p w14:paraId="0D459747" w14:textId="4A034100" w:rsidR="00ED41AD" w:rsidRPr="00916BB5" w:rsidRDefault="00DC732B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consent required under rules in this chapter, please provide expert comment from a suitably qualified traffic engineer.</w:t>
            </w:r>
          </w:p>
        </w:tc>
      </w:tr>
      <w:tr w:rsidR="00ED41AD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61A31022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bookmarkStart w:id="0" w:name="_Hlk35002681"/>
            <w:r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5643686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bookmarkEnd w:id="0"/>
      <w:tr w:rsidR="00ED41AD" w:rsidRPr="00916BB5" w14:paraId="56561A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1D3122A" w14:textId="416F6312" w:rsidR="00ED41AD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 generation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6C88F6" w14:textId="19DAFD51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85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3CF0595" w14:textId="0134BEA2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15F22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F7B7E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45BB5B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D0088C" w14:textId="6046ACFB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parking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E4CEFA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E55124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1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66C9E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5BF463" w14:textId="2CB8756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6694E74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B2EA30" w14:textId="14B685A3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bicycle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DCF0A5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3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CD1383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7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7242E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CBE1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118332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793261" w14:textId="391FC242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End of trip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8EBE2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2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421D56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4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03C3B5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77A595" w14:textId="12B542B5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5D62C41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86E1EFB" w14:textId="5B1C5050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loading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A73A2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9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6FE87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36E99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ACFC95" w14:textId="4ECCE522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275FC60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093F4F" w14:textId="4751AEE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CE7FD5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1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F0AE8D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37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927CF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ED1881E" w14:textId="5B16EE10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31B8B5A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3DFB27" w14:textId="26DD4F50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8C882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0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90E5B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0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C86F3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45EBE56" w14:textId="770C97F1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2BC5C9A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1E4574" w14:textId="7826B615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5B2EE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4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245EB8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1526ECB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13331" w14:textId="0B507F4D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470AFD1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D5BFE4" w14:textId="093440C0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2F7ED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2114D4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29016E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28888A" w14:textId="704B79F7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397E12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9BFEA6" w14:textId="2D127540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84EEF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D11ABA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6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8FB420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2145C3" w14:textId="77777777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6CB9C08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490B9E3" w14:textId="160E7BC4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clearance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380FDC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03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4C52EF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5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BA74425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EE22CD" w14:textId="1A92F976" w:rsidR="00ED41AD" w:rsidRPr="00916BB5" w:rsidRDefault="00ED41AD" w:rsidP="00ED41AD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25777098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1CD643" w14:textId="02C6F9AB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5497B0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9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64C227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D3F04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AB67A1C" w14:textId="4FBB715A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4BD31D0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274AB0" w14:textId="01066311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69291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2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5B1C0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6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4EC788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96C78" w14:textId="391F9024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313A6A3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0E2D19" w14:textId="1352CB4B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E50CD3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8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29AE21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8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09F9A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BBA1C8" w14:textId="09760AEF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0006F2C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ABEA4" w14:textId="4554B019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Access Restriction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40658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D84D977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5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C97A51E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0A61F2F" w14:textId="71FB420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359FEB5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59D0960" w14:textId="2BFC19FF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vehicle crossings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7D6C9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46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ABCDAB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1FF44A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EB8D7E" w14:textId="4C99C286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3390343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314FCAE" w14:textId="5A7A042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separation distance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72E6FA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78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B7F698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8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2017CBF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E1B9781" w14:textId="68B5C54E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4161365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D3624B" w14:textId="15FE37FE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Passing bays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6EB414" w14:textId="28CD0B56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33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3FF657F" w14:textId="5D38A0F5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4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7E560E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5C428E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1FEB484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C85A51" w14:textId="54B6D8D3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3DC25F" w14:textId="7CCF3B0C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3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569466" w14:textId="351923E3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56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F87D762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95EABA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6671021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6517283" w14:textId="05A8F06C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A2BB8A" w14:textId="2E7438A5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79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701A6ED" w14:textId="3BADE257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82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56DAD6F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BA3654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157634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F78B4AA" w14:textId="3D1C0393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4B784DF" w14:textId="3EE44236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5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F7131CF" w14:textId="55CCF472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0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90A107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7E405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24A5AF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0327D0" w14:textId="76C1FBE9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crossing sightlines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1B0EAE" w14:textId="167E765E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4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50F2B4A" w14:textId="0C8FAEE5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06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FC75F3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45AA5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7306F9D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0BAE94" w14:textId="0AEA0DDD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location of off-road pedestrian and cycling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351FDB" w14:textId="17C72A16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8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3140853" w14:textId="4EA63AA6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26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29023FA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EC1272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D41AD" w:rsidRPr="00916BB5" w14:paraId="285C56F3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2EE6E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Infrastructure</w:t>
            </w:r>
          </w:p>
        </w:tc>
      </w:tr>
      <w:tr w:rsidR="00ED41AD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33A3811C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not relevant for residential activities</w:t>
            </w:r>
          </w:p>
        </w:tc>
      </w:tr>
      <w:tr w:rsidR="00ED41AD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49801A99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229CD083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ED41AD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Environmental Risk</w:t>
            </w:r>
          </w:p>
        </w:tc>
      </w:tr>
      <w:tr w:rsidR="00DC732B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767BF58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7224690F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DC732B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08731FDF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Likely not relevant, however could be if proposal includes storage/use of hazardous substances,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diesel pump for an apartment building.</w:t>
            </w:r>
          </w:p>
        </w:tc>
      </w:tr>
      <w:tr w:rsidR="00DC732B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4977358C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C732B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16FC0D36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Refer to definition of ITA in Chapter J1</w:t>
            </w:r>
          </w:p>
        </w:tc>
      </w:tr>
      <w:tr w:rsidR="00DC732B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5DFA3B9F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C732B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2DFA986" w:rsidR="00DC732B" w:rsidRPr="00916BB5" w:rsidRDefault="00DC732B" w:rsidP="00DC732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41AD" w:rsidRPr="00916BB5" w14:paraId="4FA5900D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64D0A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E36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Natural hazards and flooding</w:t>
            </w:r>
          </w:p>
        </w:tc>
      </w:tr>
      <w:tr w:rsidR="00DC732B" w:rsidRPr="00916BB5" w14:paraId="43EB35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942674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9400EA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6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3F3E381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6BA52E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ECC527E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2F859CD7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33DEC1B1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03B97820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Overland flow path – see </w:t>
            </w:r>
            <w:hyperlink r:id="rId4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7D420869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6949AB76" w14:textId="77777777" w:rsidR="00DC732B" w:rsidRDefault="00DC732B" w:rsidP="00DC732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40B84C" w14:textId="4A43CFDE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refer to </w:t>
            </w:r>
            <w:hyperlink r:id="rId42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definitions</w:t>
            </w:r>
          </w:p>
        </w:tc>
      </w:tr>
      <w:tr w:rsidR="00DC732B" w:rsidRPr="00916BB5" w14:paraId="60B098D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7996DC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Habitable rooms in coastal storm inundation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9D51C9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8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575A05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9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254F08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A5597E3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32B" w:rsidRPr="00916BB5" w14:paraId="6157E7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E50F01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Fences and walls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D8675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9C2254" w14:textId="77777777" w:rsidR="00DC732B" w:rsidRPr="00916BB5" w:rsidRDefault="00E45A10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32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5DDB2AE" w14:textId="77777777" w:rsidR="00DC732B" w:rsidRPr="00916BB5" w:rsidRDefault="00DC732B" w:rsidP="00DC732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1C7F98" w14:textId="77777777" w:rsidR="00DC732B" w:rsidRPr="00916BB5" w:rsidRDefault="00DC732B" w:rsidP="00DC732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65A16A7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67476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Storage of goods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2A2743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6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30F2B5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DBDA87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65B3F8A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562B93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D850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6657A24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E0BA932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93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66AF38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5CB8D5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3FB44F4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D10F4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Private roads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45379E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4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73942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77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0730E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ECB3A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08DD06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3513EB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buildings up to 10m</w:t>
            </w:r>
            <w:r w:rsidRPr="00916BB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GFA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EDECA1D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FCB51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BD370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F526C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1C90B10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4FE39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OLFP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DA4E4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8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AF9C565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34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B16982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CD899C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701C4B9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E325F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335955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52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F6D02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4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9BF31C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CA409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523795F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8C302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infrastructure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1F20D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9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63C343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9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AD21B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2F23DBE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4494936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7FF20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 not complying with E36.6.1.7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74C83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27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31BF5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876DD0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88C974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3642E838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E6AB36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Environmental Risk</w:t>
            </w:r>
          </w:p>
        </w:tc>
      </w:tr>
      <w:tr w:rsidR="00ED41AD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5AB70EC6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</w:t>
            </w:r>
            <w:r w:rsidRPr="00FC20DC">
              <w:rPr>
                <w:rFonts w:ascii="Arial" w:hAnsi="Arial" w:cs="Arial"/>
                <w:color w:val="FF0000"/>
                <w:sz w:val="18"/>
                <w:szCs w:val="18"/>
              </w:rPr>
              <w:t xml:space="preserve"> relevant</w:t>
            </w:r>
          </w:p>
        </w:tc>
      </w:tr>
      <w:tr w:rsidR="00ED41AD" w:rsidRPr="00916BB5" w14:paraId="73826CF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AFBA1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</w:p>
        </w:tc>
      </w:tr>
      <w:tr w:rsidR="00ED41AD" w:rsidRPr="00916BB5" w14:paraId="71AFEA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D9B993F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E38 Subdivision - Urban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52EB6B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1E2024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3C3EEB9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B477FC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in accordance with an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LUC?</w:t>
            </w:r>
          </w:p>
          <w:p w14:paraId="3F6BE1E7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 around existing development?</w:t>
            </w:r>
          </w:p>
          <w:p w14:paraId="28C62F5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to create a vacant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lot?</w:t>
            </w:r>
            <w:proofErr w:type="gramEnd"/>
          </w:p>
          <w:p w14:paraId="5613D175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 of land subject to a natural hazard?</w:t>
            </w:r>
          </w:p>
          <w:p w14:paraId="51576B11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involving an esplanade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reserve?</w:t>
            </w:r>
            <w:proofErr w:type="gramEnd"/>
          </w:p>
          <w:p w14:paraId="21B344CB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Subdivision of land subject to SEA? If yes, then refer to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AUP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Appendix 15 as per standard E38.8.2.5(3).</w:t>
            </w:r>
          </w:p>
          <w:p w14:paraId="7562DC8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Boundary adjustments?</w:t>
            </w:r>
          </w:p>
          <w:p w14:paraId="04A965B8" w14:textId="6CB2735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Unit title subdivision?</w:t>
            </w:r>
          </w:p>
        </w:tc>
      </w:tr>
      <w:tr w:rsidR="00ED41AD" w:rsidRPr="00916BB5" w14:paraId="5A7CCC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CA0C5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E39 Subdivision - Rural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6475EC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18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0D0DCF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7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D7732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6A48EE" w14:textId="14FFC439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Not relevant for sites inside RUB</w:t>
            </w:r>
          </w:p>
        </w:tc>
      </w:tr>
      <w:tr w:rsidR="00ED41AD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ED41AD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079802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E.g.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duration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filming, concerts, festivals, parades, sporting events, overflow parking (refer to definition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Chapter J1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ED65A2A" w14:textId="70363ED1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Applies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CMA and Land</w:t>
            </w:r>
          </w:p>
        </w:tc>
      </w:tr>
      <w:tr w:rsidR="00ED41AD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ED41AD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1A488DF6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3E3C4E07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8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2A8A3F8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Auckland-wide sections</w:t>
            </w:r>
          </w:p>
          <w:p w14:paraId="14B407D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E.g. </w:t>
            </w:r>
          </w:p>
          <w:p w14:paraId="599DAF3A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(E11.9)</w:t>
            </w:r>
          </w:p>
          <w:p w14:paraId="11582209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Parking plan (E27.9)</w:t>
            </w:r>
          </w:p>
          <w:p w14:paraId="0C18C1C2" w14:textId="7D1E5E33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Hazard risk assessment (E36.9)</w:t>
            </w:r>
          </w:p>
        </w:tc>
      </w:tr>
    </w:tbl>
    <w:p w14:paraId="77B5359D" w14:textId="77777777" w:rsidR="00716945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6074B0F3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</w:t>
      </w:r>
      <w:proofErr w:type="gramStart"/>
      <w:r w:rsidRPr="00916BB5">
        <w:rPr>
          <w:rFonts w:ascii="Arial" w:hAnsi="Arial" w:cs="Arial"/>
          <w:b/>
          <w:i/>
          <w:iCs/>
          <w:sz w:val="18"/>
          <w:szCs w:val="18"/>
        </w:rPr>
        <w:t>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&amp;</w:t>
      </w:r>
      <w:proofErr w:type="gramEnd"/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C7367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19FAB02D" w:rsidR="009C7367" w:rsidRPr="00FB1443" w:rsidRDefault="00FB1443" w:rsidP="009C73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9C7367" w:rsidRPr="00916BB5" w:rsidRDefault="00E45A10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9C7367" w:rsidRPr="00916BB5" w:rsidRDefault="00E45A10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9C7367" w:rsidRPr="00916BB5" w:rsidRDefault="009C7367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9C7367" w:rsidRPr="00916BB5" w:rsidRDefault="009C7367" w:rsidP="009C73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771E83FB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4E33598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B8BD9BD" w14:textId="023925C0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F2D197B" w14:textId="6569E1D5" w:rsidR="00ED41AD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60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03733CA" w14:textId="77777777" w:rsidR="00ED41AD" w:rsidRPr="00916BB5" w:rsidRDefault="00ED41AD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0CA9764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1AD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ED41AD" w:rsidRPr="00916BB5" w:rsidRDefault="00ED41AD" w:rsidP="00ED41AD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ED41AD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421F79D1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77D3832A" w:rsidR="00ED41AD" w:rsidRPr="00916BB5" w:rsidRDefault="00E45A10" w:rsidP="00ED41AD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4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AD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41AD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085BD32E" w:rsidR="00ED41AD" w:rsidRPr="00916BB5" w:rsidRDefault="00ED41AD" w:rsidP="00ED41AD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precinct provisions</w:t>
            </w:r>
          </w:p>
        </w:tc>
      </w:tr>
    </w:tbl>
    <w:p w14:paraId="6AAC6B3D" w14:textId="1BA5C2BE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</w:t>
      </w:r>
      <w:proofErr w:type="gramStart"/>
      <w:r w:rsidRPr="00916BB5">
        <w:rPr>
          <w:rFonts w:ascii="Arial" w:hAnsi="Arial" w:cs="Arial"/>
          <w:b/>
          <w:sz w:val="22"/>
          <w:szCs w:val="22"/>
        </w:rPr>
        <w:t>NES)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2A3F50">
        <w:rPr>
          <w:rFonts w:ascii="Arial" w:hAnsi="Arial" w:cs="Arial"/>
          <w:b/>
          <w:sz w:val="22"/>
          <w:szCs w:val="22"/>
        </w:rPr>
        <w:t xml:space="preserve">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3715F2" w:rsidRPr="00916BB5" w14:paraId="3084208F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428EC38D" w14:textId="77777777" w:rsidR="003715F2" w:rsidRPr="00916BB5" w:rsidRDefault="003715F2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0BEF4" w14:textId="77777777" w:rsidR="003715F2" w:rsidRPr="00916BB5" w:rsidRDefault="003715F2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23DA8277" w14:textId="77777777" w:rsidR="003715F2" w:rsidRPr="00916BB5" w:rsidRDefault="003715F2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10CBD165" w14:textId="77777777" w:rsidR="003715F2" w:rsidRPr="00916BB5" w:rsidRDefault="003715F2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762CD213" w14:textId="77777777" w:rsidR="003715F2" w:rsidRPr="00916BB5" w:rsidRDefault="003715F2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3715F2" w:rsidRPr="00916BB5" w14:paraId="75EC2389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E1D8F4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3715F2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0E4CDBAA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593C620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248A67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1DE3D8C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31A61DC8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F1C37ED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3715F2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89A745B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86ED19A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E6BD53E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9E06C42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44E5CAB4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D15A98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3715F2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68D6A5D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A362FE7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D87AA6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AE601F4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6BC079A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E9E25CB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6" w:anchor=":~:text=The%20NES%20only%20apply%20to,regional%20substations%20to%20electricity%20users." w:history="1">
              <w:r w:rsidR="003715F2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41CC4BF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EB4B1B8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12D3FC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E5B3300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3EC5509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2075EF8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3715F2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FD33A90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57AAAC9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DF6C041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E3A5248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8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4E7377BC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3715F2" w:rsidRPr="00916BB5" w14:paraId="57E4747B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2B0D2BF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3715F2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491BDD5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62C630E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FE0DF4A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0E2CD22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3607B36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55786F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3715F2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3FA2DCA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FBB74C7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57BBA55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6A7FFA8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30C3E262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79B142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3715F2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7921814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AB28EB4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F198E9F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2812DBA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715F2" w:rsidRPr="00916BB5" w14:paraId="3E6847C6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D08AB7" w14:textId="77777777" w:rsidR="003715F2" w:rsidRPr="00F7787E" w:rsidRDefault="00E45A10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3715F2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0C667968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24C45F9" w14:textId="77777777" w:rsidR="003715F2" w:rsidRPr="00F7787E" w:rsidRDefault="00E45A10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5F2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3254E54" w14:textId="77777777" w:rsidR="003715F2" w:rsidRPr="00F7787E" w:rsidRDefault="003715F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93AC36E" w14:textId="77777777" w:rsidR="003715F2" w:rsidRPr="00F7787E" w:rsidRDefault="003715F2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12E7BB59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33B12">
        <w:rPr>
          <w:rFonts w:ascii="Arial" w:hAnsi="Arial" w:cs="Arial"/>
          <w:b/>
          <w:sz w:val="22"/>
          <w:szCs w:val="22"/>
        </w:rPr>
        <w:tab/>
      </w:r>
      <w:r w:rsidR="00716945" w:rsidRPr="00716945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716945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716945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77777777" w:rsidR="00295EDE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Land Use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E45A1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E45A1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E45A10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E45A1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E45A10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95EDE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704053" w:rsidRPr="00916BB5" w14:paraId="239ADB21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87B18C9" w14:textId="718EED71" w:rsidR="00704053" w:rsidRPr="00916BB5" w:rsidRDefault="00056F30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Discharge</w:t>
            </w:r>
            <w:r w:rsidR="00704053" w:rsidRPr="00916BB5">
              <w:rPr>
                <w:rFonts w:ascii="Arial" w:hAnsi="Arial" w:cs="Arial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572A94B" w14:textId="77777777" w:rsidR="00704053" w:rsidRPr="00916BB5" w:rsidRDefault="00E45A1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D566A9" w14:textId="77777777" w:rsidR="00704053" w:rsidRPr="00916BB5" w:rsidRDefault="00E45A1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D00EA8" w14:textId="77777777" w:rsidR="00704053" w:rsidRPr="00916BB5" w:rsidRDefault="00E45A10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CEEB6B" w14:textId="77777777" w:rsidR="00704053" w:rsidRPr="00916BB5" w:rsidRDefault="00E45A10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78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589" w:rsidRPr="00916BB5">
              <w:rPr>
                <w:rFonts w:ascii="Arial" w:hAnsi="Arial" w:cs="Arial"/>
                <w:sz w:val="18"/>
                <w:szCs w:val="18"/>
              </w:rPr>
              <w:t>D</w:t>
            </w:r>
            <w:r w:rsidR="00704053" w:rsidRPr="00916BB5">
              <w:rPr>
                <w:rFonts w:ascii="Arial" w:hAnsi="Arial" w:cs="Arial"/>
                <w:sz w:val="18"/>
                <w:szCs w:val="18"/>
              </w:rPr>
              <w:t>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42A3E0A" w14:textId="77777777" w:rsidR="00704053" w:rsidRPr="00916BB5" w:rsidRDefault="00E45A10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04053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E45A10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E45A10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E45A10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E45A10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E45A10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752F1" w:rsidRPr="00916BB5">
              <w:rPr>
                <w:rFonts w:ascii="Arial" w:hAnsi="Arial" w:cs="Arial"/>
                <w:sz w:val="18"/>
                <w:szCs w:val="18"/>
              </w:rPr>
              <w:t>Non complying</w:t>
            </w:r>
            <w:proofErr w:type="gramEnd"/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5BF0324D" w14:textId="77777777" w:rsidR="00DC732B" w:rsidRDefault="00DC732B" w:rsidP="00DC732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28C6A2B8" w14:textId="77777777" w:rsidR="00DC732B" w:rsidRDefault="00DC732B" w:rsidP="00DC732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Calculations/working etc.</w:t>
            </w:r>
          </w:p>
          <w:p w14:paraId="675D3226" w14:textId="77777777" w:rsidR="00DC732B" w:rsidRDefault="00DC732B" w:rsidP="00DC732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7D59DCAE" w14:textId="77777777" w:rsidR="00DC732B" w:rsidRDefault="00DC732B" w:rsidP="00DC732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7B73E93B" w14:textId="77777777" w:rsidR="00DC732B" w:rsidRDefault="00DC732B" w:rsidP="00DC732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28C77D89" w14:textId="77777777" w:rsidR="00DC732B" w:rsidRDefault="00DC732B" w:rsidP="00DC732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Relevant application and consenting background can be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located  here</w:t>
            </w:r>
            <w:proofErr w:type="gramEnd"/>
          </w:p>
          <w:p w14:paraId="0827C96A" w14:textId="77777777" w:rsidR="00DC732B" w:rsidRDefault="00DC732B" w:rsidP="00DC732B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ED41AD" w:rsidRPr="00916BB5" w14:paraId="092FBAC9" w14:textId="77777777" w:rsidTr="00ED41AD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6F2BCC9B" w14:textId="459EAAFD" w:rsidR="00ED41AD" w:rsidRPr="00916BB5" w:rsidRDefault="00FB1443" w:rsidP="00ED41AD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Agent/Applicant signature to confirm accurate checklist completion</w:t>
            </w:r>
          </w:p>
        </w:tc>
        <w:tc>
          <w:tcPr>
            <w:tcW w:w="2224" w:type="pct"/>
            <w:shd w:val="clear" w:color="auto" w:fill="FFFFFF"/>
            <w:vAlign w:val="center"/>
          </w:tcPr>
          <w:p w14:paraId="10A64B5B" w14:textId="54850B6B" w:rsidR="00ED41AD" w:rsidRDefault="00ED41AD" w:rsidP="00ED41AD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0F13F4E5" w14:textId="77777777" w:rsidR="00DC732B" w:rsidRPr="00916BB5" w:rsidRDefault="00DC732B" w:rsidP="00ED41AD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56A5AC50" w14:textId="77777777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D05321" w14:textId="77777777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4F11D934" w14:textId="77777777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AC66CEA" w14:textId="77777777" w:rsidR="00ED41AD" w:rsidRPr="00916BB5" w:rsidRDefault="00ED41AD" w:rsidP="00ED41AD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294D42B9" w:rsidR="00ED41AD" w:rsidRPr="00916BB5" w:rsidRDefault="00ED41AD" w:rsidP="00ED41AD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5F0A6640" w14:textId="77777777" w:rsidR="00FB1443" w:rsidRDefault="00FB1443" w:rsidP="00FB1443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bookmarkStart w:id="1" w:name="_Hlk35524162"/>
      <w:bookmarkStart w:id="2" w:name="_Hlk35441246"/>
      <w:r>
        <w:rPr>
          <w:rFonts w:ascii="Arial" w:hAnsi="Arial" w:cs="Arial"/>
          <w:b/>
          <w:sz w:val="22"/>
          <w:szCs w:val="22"/>
        </w:rPr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FB1443" w14:paraId="311A2701" w14:textId="77777777" w:rsidTr="00FB144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8B61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D1D2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FB1443" w14:paraId="3B385DF4" w14:textId="77777777" w:rsidTr="00FB144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104D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9FD" w14:textId="77777777" w:rsidR="00FB1443" w:rsidRDefault="00FB1443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FB1443" w14:paraId="12B950BC" w14:textId="77777777" w:rsidTr="00FB144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3AD2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7AAE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FB1443" w14:paraId="0B1E8EB6" w14:textId="77777777" w:rsidTr="00FB1443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08DF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proofErr w:type="spellStart"/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  <w:proofErr w:type="spellEnd"/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4547" w14:textId="77777777" w:rsidR="00FB1443" w:rsidRDefault="00E45A10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FB1443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2E558E65" w14:textId="77777777" w:rsidR="00FB1443" w:rsidRDefault="00FB1443" w:rsidP="00FB1443"/>
    <w:p w14:paraId="23448DF6" w14:textId="77777777" w:rsidR="00FB1443" w:rsidRDefault="00FB1443" w:rsidP="00FB1443">
      <w:pPr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For questions regarding this checklist, please email:</w:t>
      </w:r>
    </w:p>
    <w:p w14:paraId="1806E4F8" w14:textId="77777777" w:rsidR="00FB1443" w:rsidRDefault="00E45A10" w:rsidP="00FB1443">
      <w:pPr>
        <w:rPr>
          <w:rFonts w:ascii="Arial" w:hAnsi="Arial" w:cs="Arial"/>
          <w:sz w:val="18"/>
          <w:szCs w:val="18"/>
        </w:rPr>
      </w:pPr>
      <w:hyperlink r:id="rId61" w:history="1">
        <w:r w:rsidR="00FB1443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  <w:bookmarkEnd w:id="1"/>
    </w:p>
    <w:p w14:paraId="66CD19D8" w14:textId="6565728C" w:rsidR="00175E2A" w:rsidRPr="00175E2A" w:rsidRDefault="00175E2A" w:rsidP="00175E2A"/>
    <w:bookmarkEnd w:id="2"/>
    <w:p w14:paraId="48D22B11" w14:textId="41CB1354" w:rsidR="00175E2A" w:rsidRPr="00175E2A" w:rsidRDefault="00175E2A" w:rsidP="00175E2A"/>
    <w:p w14:paraId="26B1436D" w14:textId="79747221" w:rsidR="00175E2A" w:rsidRPr="00175E2A" w:rsidRDefault="00175E2A" w:rsidP="00175E2A"/>
    <w:p w14:paraId="034B4B69" w14:textId="7A98B283" w:rsidR="00175E2A" w:rsidRPr="00175E2A" w:rsidRDefault="00175E2A" w:rsidP="00175E2A"/>
    <w:p w14:paraId="4F0554B6" w14:textId="1A8FA41C" w:rsidR="00175E2A" w:rsidRPr="00175E2A" w:rsidRDefault="00175E2A" w:rsidP="00175E2A"/>
    <w:p w14:paraId="13977F6C" w14:textId="35FFFD05" w:rsidR="00175E2A" w:rsidRPr="00175E2A" w:rsidRDefault="00175E2A" w:rsidP="00175E2A"/>
    <w:p w14:paraId="389A77CB" w14:textId="18F26B75" w:rsidR="00175E2A" w:rsidRPr="00175E2A" w:rsidRDefault="00175E2A" w:rsidP="00175E2A">
      <w:pPr>
        <w:tabs>
          <w:tab w:val="left" w:pos="5450"/>
        </w:tabs>
      </w:pPr>
      <w:r>
        <w:tab/>
      </w:r>
    </w:p>
    <w:sectPr w:rsidR="00175E2A" w:rsidRPr="00175E2A" w:rsidSect="00F621BA">
      <w:footerReference w:type="default" r:id="rId62"/>
      <w:footerReference w:type="first" r:id="rId63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332C" w14:textId="77777777" w:rsidR="000B287A" w:rsidRDefault="000B287A">
      <w:r>
        <w:separator/>
      </w:r>
    </w:p>
  </w:endnote>
  <w:endnote w:type="continuationSeparator" w:id="0">
    <w:p w14:paraId="4C0FC369" w14:textId="77777777" w:rsidR="000B287A" w:rsidRDefault="000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25507347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id w:val="645242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87645945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199370700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792D221" w14:textId="21EEBAED" w:rsidR="000B287A" w:rsidRPr="00F621BA" w:rsidRDefault="00F621BA" w:rsidP="00F621BA">
                            <w:pPr>
                              <w:pStyle w:val="Footer"/>
                              <w:tabs>
                                <w:tab w:val="left" w:pos="4253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621BA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3E8C">
                              <w:rPr>
                                <w:sz w:val="20"/>
                                <w:szCs w:val="20"/>
                              </w:rPr>
                              <w:t>August 2022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ab/>
                              <w:t>RC 6.4.</w:t>
                            </w:r>
                            <w:r w:rsidR="002E492D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 xml:space="preserve"> (V</w:t>
                            </w:r>
                            <w:r w:rsidR="00C13E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621BA">
                              <w:rPr>
                                <w:sz w:val="20"/>
                                <w:szCs w:val="20"/>
                              </w:rPr>
                              <w:t>.0)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69405CA" w14:textId="2FFAFB1E" w:rsidR="000B287A" w:rsidRDefault="00E45A10" w:rsidP="00371A17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86AFBB" w14:textId="77777777" w:rsidR="000B287A" w:rsidRPr="00F87A4C" w:rsidRDefault="000B287A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  <w:r w:rsidRPr="00F87A4C">
              <w:rPr>
                <w:sz w:val="20"/>
                <w:szCs w:val="20"/>
              </w:rPr>
              <w:t xml:space="preserve">Page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PAGE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sz w:val="20"/>
                <w:szCs w:val="20"/>
              </w:rPr>
              <w:t xml:space="preserve"> of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NUMPAGES 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bCs w:val="0"/>
                <w:sz w:val="20"/>
                <w:szCs w:val="20"/>
              </w:rPr>
              <w:tab/>
              <w:t xml:space="preserve">06 September 2019 </w:t>
            </w:r>
            <w:r w:rsidRPr="00F87A4C">
              <w:rPr>
                <w:bCs w:val="0"/>
                <w:sz w:val="20"/>
                <w:szCs w:val="20"/>
              </w:rPr>
              <w:tab/>
              <w:t>RC 4.2.5 (V1.4)</w:t>
            </w:r>
          </w:p>
        </w:sdtContent>
      </w:sdt>
    </w:sdtContent>
  </w:sdt>
  <w:p w14:paraId="04103D5A" w14:textId="77777777" w:rsidR="000B287A" w:rsidRDefault="000B287A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27E" w14:textId="77777777" w:rsidR="000B287A" w:rsidRDefault="000B287A">
      <w:r>
        <w:separator/>
      </w:r>
    </w:p>
  </w:footnote>
  <w:footnote w:type="continuationSeparator" w:id="0">
    <w:p w14:paraId="3B52C299" w14:textId="77777777" w:rsidR="000B287A" w:rsidRDefault="000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44659">
    <w:abstractNumId w:val="9"/>
  </w:num>
  <w:num w:numId="2" w16cid:durableId="172231518">
    <w:abstractNumId w:val="7"/>
  </w:num>
  <w:num w:numId="3" w16cid:durableId="70005403">
    <w:abstractNumId w:val="6"/>
  </w:num>
  <w:num w:numId="4" w16cid:durableId="585192416">
    <w:abstractNumId w:val="5"/>
  </w:num>
  <w:num w:numId="5" w16cid:durableId="251865117">
    <w:abstractNumId w:val="4"/>
  </w:num>
  <w:num w:numId="6" w16cid:durableId="2019457591">
    <w:abstractNumId w:val="8"/>
  </w:num>
  <w:num w:numId="7" w16cid:durableId="474882489">
    <w:abstractNumId w:val="3"/>
  </w:num>
  <w:num w:numId="8" w16cid:durableId="864631431">
    <w:abstractNumId w:val="2"/>
  </w:num>
  <w:num w:numId="9" w16cid:durableId="1597904638">
    <w:abstractNumId w:val="1"/>
  </w:num>
  <w:num w:numId="10" w16cid:durableId="1437602677">
    <w:abstractNumId w:val="0"/>
  </w:num>
  <w:num w:numId="11" w16cid:durableId="1210801487">
    <w:abstractNumId w:val="10"/>
  </w:num>
  <w:num w:numId="12" w16cid:durableId="1111703144">
    <w:abstractNumId w:val="12"/>
  </w:num>
  <w:num w:numId="13" w16cid:durableId="398869286">
    <w:abstractNumId w:val="11"/>
  </w:num>
  <w:num w:numId="14" w16cid:durableId="820078947">
    <w:abstractNumId w:val="13"/>
  </w:num>
  <w:num w:numId="15" w16cid:durableId="1805347742">
    <w:abstractNumId w:val="15"/>
  </w:num>
  <w:num w:numId="16" w16cid:durableId="833952867">
    <w:abstractNumId w:val="14"/>
  </w:num>
  <w:num w:numId="17" w16cid:durableId="17008151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6F30"/>
    <w:rsid w:val="000578B0"/>
    <w:rsid w:val="00057ED0"/>
    <w:rsid w:val="0006374A"/>
    <w:rsid w:val="00065750"/>
    <w:rsid w:val="00086C3B"/>
    <w:rsid w:val="000A0786"/>
    <w:rsid w:val="000A26FB"/>
    <w:rsid w:val="000A5213"/>
    <w:rsid w:val="000B0D54"/>
    <w:rsid w:val="000B1209"/>
    <w:rsid w:val="000B287A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07634"/>
    <w:rsid w:val="0011725B"/>
    <w:rsid w:val="001273C3"/>
    <w:rsid w:val="00137980"/>
    <w:rsid w:val="0014678A"/>
    <w:rsid w:val="001469D4"/>
    <w:rsid w:val="00150123"/>
    <w:rsid w:val="00151CEA"/>
    <w:rsid w:val="00152EC6"/>
    <w:rsid w:val="00154577"/>
    <w:rsid w:val="00156674"/>
    <w:rsid w:val="001610A1"/>
    <w:rsid w:val="00163A3F"/>
    <w:rsid w:val="00173390"/>
    <w:rsid w:val="001752F1"/>
    <w:rsid w:val="001754DB"/>
    <w:rsid w:val="00175E2A"/>
    <w:rsid w:val="001821AC"/>
    <w:rsid w:val="00182624"/>
    <w:rsid w:val="00183717"/>
    <w:rsid w:val="00186414"/>
    <w:rsid w:val="00191092"/>
    <w:rsid w:val="00191B4F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603A"/>
    <w:rsid w:val="00226BF1"/>
    <w:rsid w:val="00227F32"/>
    <w:rsid w:val="002319F7"/>
    <w:rsid w:val="00231F0D"/>
    <w:rsid w:val="00233EBB"/>
    <w:rsid w:val="002359C8"/>
    <w:rsid w:val="002406F5"/>
    <w:rsid w:val="00245277"/>
    <w:rsid w:val="00247EFD"/>
    <w:rsid w:val="00251D1F"/>
    <w:rsid w:val="00252125"/>
    <w:rsid w:val="00254ECE"/>
    <w:rsid w:val="00267502"/>
    <w:rsid w:val="002701BC"/>
    <w:rsid w:val="00282CD6"/>
    <w:rsid w:val="0028401A"/>
    <w:rsid w:val="00295EDE"/>
    <w:rsid w:val="00296BE2"/>
    <w:rsid w:val="00297E98"/>
    <w:rsid w:val="002A286B"/>
    <w:rsid w:val="002A3F50"/>
    <w:rsid w:val="002A4583"/>
    <w:rsid w:val="002D11AE"/>
    <w:rsid w:val="002D5895"/>
    <w:rsid w:val="002E492D"/>
    <w:rsid w:val="002E57BF"/>
    <w:rsid w:val="002F230A"/>
    <w:rsid w:val="002F3705"/>
    <w:rsid w:val="002F599A"/>
    <w:rsid w:val="00312463"/>
    <w:rsid w:val="0031312D"/>
    <w:rsid w:val="0031690E"/>
    <w:rsid w:val="00322F29"/>
    <w:rsid w:val="00330BBA"/>
    <w:rsid w:val="00334F40"/>
    <w:rsid w:val="003351D7"/>
    <w:rsid w:val="00336AAD"/>
    <w:rsid w:val="00337385"/>
    <w:rsid w:val="00341A79"/>
    <w:rsid w:val="00346359"/>
    <w:rsid w:val="0035167D"/>
    <w:rsid w:val="0035784F"/>
    <w:rsid w:val="00357C39"/>
    <w:rsid w:val="00370EF0"/>
    <w:rsid w:val="003715F2"/>
    <w:rsid w:val="00371A17"/>
    <w:rsid w:val="0037456B"/>
    <w:rsid w:val="00380113"/>
    <w:rsid w:val="003918B4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D0DBA"/>
    <w:rsid w:val="003D24E5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4FC"/>
    <w:rsid w:val="00431E4A"/>
    <w:rsid w:val="004325CF"/>
    <w:rsid w:val="004341C7"/>
    <w:rsid w:val="004405AB"/>
    <w:rsid w:val="00441F57"/>
    <w:rsid w:val="004448DC"/>
    <w:rsid w:val="00447B0B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5D41"/>
    <w:rsid w:val="004A0239"/>
    <w:rsid w:val="004A172A"/>
    <w:rsid w:val="004A1E1C"/>
    <w:rsid w:val="004A5070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34E2"/>
    <w:rsid w:val="00511209"/>
    <w:rsid w:val="00516F96"/>
    <w:rsid w:val="00541C14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7F01"/>
    <w:rsid w:val="005833C2"/>
    <w:rsid w:val="00583A77"/>
    <w:rsid w:val="00585352"/>
    <w:rsid w:val="005910BE"/>
    <w:rsid w:val="005B3F88"/>
    <w:rsid w:val="005B4570"/>
    <w:rsid w:val="005B47D3"/>
    <w:rsid w:val="005B48B4"/>
    <w:rsid w:val="005B5385"/>
    <w:rsid w:val="005E26EF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639F"/>
    <w:rsid w:val="00647A66"/>
    <w:rsid w:val="006549F4"/>
    <w:rsid w:val="00655148"/>
    <w:rsid w:val="00655510"/>
    <w:rsid w:val="006566EE"/>
    <w:rsid w:val="00662EFF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7EC2"/>
    <w:rsid w:val="006E26E8"/>
    <w:rsid w:val="006E6A84"/>
    <w:rsid w:val="006E7EFF"/>
    <w:rsid w:val="006F2A15"/>
    <w:rsid w:val="006F67FC"/>
    <w:rsid w:val="00704053"/>
    <w:rsid w:val="007058AD"/>
    <w:rsid w:val="00707332"/>
    <w:rsid w:val="00716945"/>
    <w:rsid w:val="0071725A"/>
    <w:rsid w:val="0072138B"/>
    <w:rsid w:val="00725536"/>
    <w:rsid w:val="007256EE"/>
    <w:rsid w:val="00730DEC"/>
    <w:rsid w:val="007404A0"/>
    <w:rsid w:val="007448F2"/>
    <w:rsid w:val="00752029"/>
    <w:rsid w:val="00754C8C"/>
    <w:rsid w:val="0075672A"/>
    <w:rsid w:val="007571E6"/>
    <w:rsid w:val="007613C5"/>
    <w:rsid w:val="00761F6A"/>
    <w:rsid w:val="0077016F"/>
    <w:rsid w:val="00770763"/>
    <w:rsid w:val="007711CB"/>
    <w:rsid w:val="007756FB"/>
    <w:rsid w:val="00776C20"/>
    <w:rsid w:val="0078007F"/>
    <w:rsid w:val="007816E5"/>
    <w:rsid w:val="007962D4"/>
    <w:rsid w:val="007A5E58"/>
    <w:rsid w:val="007B4CD7"/>
    <w:rsid w:val="007B55C5"/>
    <w:rsid w:val="007C257A"/>
    <w:rsid w:val="007D2A77"/>
    <w:rsid w:val="007D7EF1"/>
    <w:rsid w:val="007E2B9B"/>
    <w:rsid w:val="007F1569"/>
    <w:rsid w:val="007F61BE"/>
    <w:rsid w:val="007F703C"/>
    <w:rsid w:val="0080100E"/>
    <w:rsid w:val="008151DF"/>
    <w:rsid w:val="00827FD0"/>
    <w:rsid w:val="00831677"/>
    <w:rsid w:val="00841DED"/>
    <w:rsid w:val="00852397"/>
    <w:rsid w:val="008632E3"/>
    <w:rsid w:val="00870C85"/>
    <w:rsid w:val="00870D24"/>
    <w:rsid w:val="0087265E"/>
    <w:rsid w:val="00873384"/>
    <w:rsid w:val="00874C5A"/>
    <w:rsid w:val="00880CB2"/>
    <w:rsid w:val="00881066"/>
    <w:rsid w:val="00891EB3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E7EDA"/>
    <w:rsid w:val="008F3BC7"/>
    <w:rsid w:val="00906073"/>
    <w:rsid w:val="00915A32"/>
    <w:rsid w:val="00916BB5"/>
    <w:rsid w:val="00931412"/>
    <w:rsid w:val="00931B3F"/>
    <w:rsid w:val="0093364D"/>
    <w:rsid w:val="0093615F"/>
    <w:rsid w:val="00946C47"/>
    <w:rsid w:val="009508F3"/>
    <w:rsid w:val="00951E29"/>
    <w:rsid w:val="00951EF1"/>
    <w:rsid w:val="009567D9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06C35"/>
    <w:rsid w:val="00A22C34"/>
    <w:rsid w:val="00A22C37"/>
    <w:rsid w:val="00A23D7F"/>
    <w:rsid w:val="00A267E6"/>
    <w:rsid w:val="00A311EE"/>
    <w:rsid w:val="00A43BC9"/>
    <w:rsid w:val="00A4537F"/>
    <w:rsid w:val="00A62F66"/>
    <w:rsid w:val="00A633F2"/>
    <w:rsid w:val="00A70391"/>
    <w:rsid w:val="00A70E9C"/>
    <w:rsid w:val="00A75DB0"/>
    <w:rsid w:val="00A8127D"/>
    <w:rsid w:val="00A843A2"/>
    <w:rsid w:val="00A850AF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F0923"/>
    <w:rsid w:val="00AF0A4E"/>
    <w:rsid w:val="00AF1B10"/>
    <w:rsid w:val="00AF3375"/>
    <w:rsid w:val="00AF35B9"/>
    <w:rsid w:val="00AF6A2B"/>
    <w:rsid w:val="00B00107"/>
    <w:rsid w:val="00B01113"/>
    <w:rsid w:val="00B0395A"/>
    <w:rsid w:val="00B075F5"/>
    <w:rsid w:val="00B13C42"/>
    <w:rsid w:val="00B174FB"/>
    <w:rsid w:val="00B23B33"/>
    <w:rsid w:val="00B243A8"/>
    <w:rsid w:val="00B26F40"/>
    <w:rsid w:val="00B3126D"/>
    <w:rsid w:val="00B34D10"/>
    <w:rsid w:val="00B374E4"/>
    <w:rsid w:val="00B40816"/>
    <w:rsid w:val="00B47906"/>
    <w:rsid w:val="00B521E8"/>
    <w:rsid w:val="00B54A3C"/>
    <w:rsid w:val="00B5785E"/>
    <w:rsid w:val="00B5798C"/>
    <w:rsid w:val="00B72632"/>
    <w:rsid w:val="00B734F6"/>
    <w:rsid w:val="00B75777"/>
    <w:rsid w:val="00B776FE"/>
    <w:rsid w:val="00B82506"/>
    <w:rsid w:val="00B8256F"/>
    <w:rsid w:val="00B82F50"/>
    <w:rsid w:val="00B83FC0"/>
    <w:rsid w:val="00B86350"/>
    <w:rsid w:val="00B878E7"/>
    <w:rsid w:val="00B93CD1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4374"/>
    <w:rsid w:val="00BD64AA"/>
    <w:rsid w:val="00BD70F7"/>
    <w:rsid w:val="00BD783C"/>
    <w:rsid w:val="00BD7E56"/>
    <w:rsid w:val="00BE2738"/>
    <w:rsid w:val="00BE4432"/>
    <w:rsid w:val="00BE5611"/>
    <w:rsid w:val="00BE66BA"/>
    <w:rsid w:val="00BE6A94"/>
    <w:rsid w:val="00BE7A4A"/>
    <w:rsid w:val="00BF1BC8"/>
    <w:rsid w:val="00BF4085"/>
    <w:rsid w:val="00BF6D57"/>
    <w:rsid w:val="00C01464"/>
    <w:rsid w:val="00C05452"/>
    <w:rsid w:val="00C06A2D"/>
    <w:rsid w:val="00C12E1E"/>
    <w:rsid w:val="00C13E8C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6C0"/>
    <w:rsid w:val="00C62197"/>
    <w:rsid w:val="00C6223B"/>
    <w:rsid w:val="00C63031"/>
    <w:rsid w:val="00C644B0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D1155"/>
    <w:rsid w:val="00CD1F39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2535A"/>
    <w:rsid w:val="00D32476"/>
    <w:rsid w:val="00D340EB"/>
    <w:rsid w:val="00D4238B"/>
    <w:rsid w:val="00D438CD"/>
    <w:rsid w:val="00D4791B"/>
    <w:rsid w:val="00D4796A"/>
    <w:rsid w:val="00D50906"/>
    <w:rsid w:val="00D52913"/>
    <w:rsid w:val="00D569BE"/>
    <w:rsid w:val="00D74F8F"/>
    <w:rsid w:val="00D75071"/>
    <w:rsid w:val="00D77E3C"/>
    <w:rsid w:val="00D906B1"/>
    <w:rsid w:val="00D90C0D"/>
    <w:rsid w:val="00D92D93"/>
    <w:rsid w:val="00DA47D6"/>
    <w:rsid w:val="00DA6E0F"/>
    <w:rsid w:val="00DB194B"/>
    <w:rsid w:val="00DB3A77"/>
    <w:rsid w:val="00DB5575"/>
    <w:rsid w:val="00DC3670"/>
    <w:rsid w:val="00DC6286"/>
    <w:rsid w:val="00DC6349"/>
    <w:rsid w:val="00DC732B"/>
    <w:rsid w:val="00DD1963"/>
    <w:rsid w:val="00DD3CE6"/>
    <w:rsid w:val="00DD6150"/>
    <w:rsid w:val="00DF1973"/>
    <w:rsid w:val="00DF271B"/>
    <w:rsid w:val="00E00259"/>
    <w:rsid w:val="00E042FF"/>
    <w:rsid w:val="00E04AFA"/>
    <w:rsid w:val="00E053CF"/>
    <w:rsid w:val="00E16F4D"/>
    <w:rsid w:val="00E21525"/>
    <w:rsid w:val="00E23B23"/>
    <w:rsid w:val="00E31779"/>
    <w:rsid w:val="00E33B12"/>
    <w:rsid w:val="00E415A6"/>
    <w:rsid w:val="00E424D5"/>
    <w:rsid w:val="00E4319D"/>
    <w:rsid w:val="00E44F65"/>
    <w:rsid w:val="00E456CF"/>
    <w:rsid w:val="00E45A10"/>
    <w:rsid w:val="00E50D26"/>
    <w:rsid w:val="00E510CD"/>
    <w:rsid w:val="00E534A8"/>
    <w:rsid w:val="00E5452E"/>
    <w:rsid w:val="00E64B81"/>
    <w:rsid w:val="00E6583F"/>
    <w:rsid w:val="00E82419"/>
    <w:rsid w:val="00E86A7B"/>
    <w:rsid w:val="00E92410"/>
    <w:rsid w:val="00E92C5D"/>
    <w:rsid w:val="00E93BE1"/>
    <w:rsid w:val="00E94EBD"/>
    <w:rsid w:val="00EA0266"/>
    <w:rsid w:val="00EA6398"/>
    <w:rsid w:val="00EB0A51"/>
    <w:rsid w:val="00EB3C61"/>
    <w:rsid w:val="00EC0BAB"/>
    <w:rsid w:val="00EC2020"/>
    <w:rsid w:val="00EC2F49"/>
    <w:rsid w:val="00EC311E"/>
    <w:rsid w:val="00EC3984"/>
    <w:rsid w:val="00EC399C"/>
    <w:rsid w:val="00EC5049"/>
    <w:rsid w:val="00ED249A"/>
    <w:rsid w:val="00ED41AD"/>
    <w:rsid w:val="00ED5D31"/>
    <w:rsid w:val="00ED71F6"/>
    <w:rsid w:val="00EE3C47"/>
    <w:rsid w:val="00EF31E5"/>
    <w:rsid w:val="00EF5DCB"/>
    <w:rsid w:val="00EF6FC8"/>
    <w:rsid w:val="00F02F4D"/>
    <w:rsid w:val="00F135B6"/>
    <w:rsid w:val="00F16CAB"/>
    <w:rsid w:val="00F21472"/>
    <w:rsid w:val="00F2166B"/>
    <w:rsid w:val="00F22A47"/>
    <w:rsid w:val="00F31A64"/>
    <w:rsid w:val="00F31E16"/>
    <w:rsid w:val="00F31FD0"/>
    <w:rsid w:val="00F32693"/>
    <w:rsid w:val="00F33D60"/>
    <w:rsid w:val="00F35F39"/>
    <w:rsid w:val="00F37008"/>
    <w:rsid w:val="00F43372"/>
    <w:rsid w:val="00F45AAC"/>
    <w:rsid w:val="00F478E3"/>
    <w:rsid w:val="00F50398"/>
    <w:rsid w:val="00F5696E"/>
    <w:rsid w:val="00F56DAA"/>
    <w:rsid w:val="00F6067A"/>
    <w:rsid w:val="00F621BA"/>
    <w:rsid w:val="00F645CE"/>
    <w:rsid w:val="00F7448C"/>
    <w:rsid w:val="00F76A84"/>
    <w:rsid w:val="00F77B39"/>
    <w:rsid w:val="00F8317D"/>
    <w:rsid w:val="00F87A4C"/>
    <w:rsid w:val="00F90D14"/>
    <w:rsid w:val="00F94311"/>
    <w:rsid w:val="00FA19C4"/>
    <w:rsid w:val="00FA25B4"/>
    <w:rsid w:val="00FA3405"/>
    <w:rsid w:val="00FA531D"/>
    <w:rsid w:val="00FA53CF"/>
    <w:rsid w:val="00FA5EEC"/>
    <w:rsid w:val="00FA6C4C"/>
    <w:rsid w:val="00FB0A3F"/>
    <w:rsid w:val="00FB1443"/>
    <w:rsid w:val="00FB23D5"/>
    <w:rsid w:val="00FB4B65"/>
    <w:rsid w:val="00FB5FC9"/>
    <w:rsid w:val="00FD48D3"/>
    <w:rsid w:val="00FD687B"/>
    <w:rsid w:val="00FE2EAD"/>
    <w:rsid w:val="00FE5C8A"/>
    <w:rsid w:val="00FF13C8"/>
    <w:rsid w:val="00FF203A"/>
    <w:rsid w:val="00FF26C5"/>
    <w:rsid w:val="00FF2BCC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763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cklanddesignmanual.co.nz/regulations/practice-notes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www.legislation.govt.nz/act/public/1991/0069/latest/link.aspx?id=DLM233881" TargetMode="External"/><Relationship Id="rId39" Type="http://schemas.openxmlformats.org/officeDocument/2006/relationships/hyperlink" Target="https://geomapspublic.aucklandcouncil.govt.nz/viewer/index.html" TargetMode="External"/><Relationship Id="rId21" Type="http://schemas.openxmlformats.org/officeDocument/2006/relationships/hyperlink" Target="https://geomapspublic.aucklandcouncil.govt.nz/viewer/index.html" TargetMode="External"/><Relationship Id="rId34" Type="http://schemas.openxmlformats.org/officeDocument/2006/relationships/hyperlink" Target="http://content.aucklanddesignmanual.co.nz/regulations/practice-notes/Documents/RC%203.3.6%20New%20Dwellings%20in%20the%20High%20Aircraft%20Noise%20Area%20(external).pdf" TargetMode="External"/><Relationship Id="rId42" Type="http://schemas.openxmlformats.org/officeDocument/2006/relationships/hyperlink" Target="https://geomapspublic.aucklandcouncil.govt.nz/viewer/index.html" TargetMode="External"/><Relationship Id="rId47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0" Type="http://schemas.openxmlformats.org/officeDocument/2006/relationships/hyperlink" Target="https://environment.govt.nz/acts-and-regulations/regulations/nes-storing-tyres-outdoors/" TargetMode="External"/><Relationship Id="rId55" Type="http://schemas.openxmlformats.org/officeDocument/2006/relationships/hyperlink" Target="https://unitaryplanmaps.aucklandcouncil.govt.nz/upviewer/" TargetMode="External"/><Relationship Id="rId63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://www.legislation.govt.nz/regulation/public/2011/0361/latest/DLM4052228.html" TargetMode="External"/><Relationship Id="rId29" Type="http://schemas.openxmlformats.org/officeDocument/2006/relationships/hyperlink" Target="http://www.doc.govt.nz/about-us/science-publications/conservation-publications/marine-and-coastal/new-zealand-coastal-policy-statement/" TargetMode="External"/><Relationship Id="rId41" Type="http://schemas.openxmlformats.org/officeDocument/2006/relationships/hyperlink" Target="http://content.aucklanddesignmanual.co.nz/regulations/practice-notes/Documents/RC%203.2.18%20E36%20Overland%20Flow%20Paths.pdf" TargetMode="External"/><Relationship Id="rId54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2011/0003/latest/DLM3213131.html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://www.aucklanddesignmanual.co.nz/regulations/consent-conditions-manual" TargetMode="External"/><Relationship Id="rId40" Type="http://schemas.openxmlformats.org/officeDocument/2006/relationships/hyperlink" Target="https://unitaryplanmaps.aucklandcouncil.govt.nz/upviewer/" TargetMode="External"/><Relationship Id="rId45" Type="http://schemas.openxmlformats.org/officeDocument/2006/relationships/hyperlink" Target="https://environment.govt.nz/acts-and-regulations/regulations/national-environmental-standards-for-telecommunication-facilities/" TargetMode="External"/><Relationship Id="rId53" Type="http://schemas.openxmlformats.org/officeDocument/2006/relationships/hyperlink" Target="http://www.legislation.govt.nz/act/public/1991/0069/latest/DLM230265.html" TargetMode="External"/><Relationship Id="rId58" Type="http://schemas.openxmlformats.org/officeDocument/2006/relationships/hyperlink" Target="http://www.aucklanddesignmanual.co.nz/regulations/consent-conditions-manu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1991/0069/latest/link.aspx?id=DLM235220" TargetMode="External"/><Relationship Id="rId28" Type="http://schemas.openxmlformats.org/officeDocument/2006/relationships/hyperlink" Target="http://www.legislation.govt.nz/act/public/1991/0069/latest/DLM234355.html" TargetMode="External"/><Relationship Id="rId36" Type="http://schemas.openxmlformats.org/officeDocument/2006/relationships/hyperlink" Target="http://www.aucklanddesignmanual.co.nz/regulations/consent-conditions-manual" TargetMode="External"/><Relationship Id="rId49" Type="http://schemas.openxmlformats.org/officeDocument/2006/relationships/hyperlink" Target="https://environment.govt.nz/acts-and-regulations/regulations/national-environmental-standards-for-plantation-forestry/" TargetMode="External"/><Relationship Id="rId57" Type="http://schemas.openxmlformats.org/officeDocument/2006/relationships/hyperlink" Target="https://unitaryplan.aucklandcouncil.govt.nz/pages/plan/Book.aspx?exhibit=AucklandUnitaryPlan_Print" TargetMode="External"/><Relationship Id="rId61" Type="http://schemas.openxmlformats.org/officeDocument/2006/relationships/hyperlink" Target="mailto:RCpractice@aucklandcouncil.govt.nz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geomapspublic.aucklandcouncil.govt.nz/viewer/index.html" TargetMode="External"/><Relationship Id="rId31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44" Type="http://schemas.openxmlformats.org/officeDocument/2006/relationships/hyperlink" Target="https://environment.govt.nz/acts-and-regulations/regulations/national-environmental-standard-for-sources-of-human-drinking-water/" TargetMode="External"/><Relationship Id="rId52" Type="http://schemas.openxmlformats.org/officeDocument/2006/relationships/hyperlink" Target="https://environment.govt.nz/acts-and-regulations/regulations/national-environmental-standards-for-freshwater/" TargetMode="External"/><Relationship Id="rId60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s://www.aucklandcouncil.govt.nz/building-and-consents/Documents/forma-application-resource-consent.pdf" TargetMode="External"/><Relationship Id="rId27" Type="http://schemas.openxmlformats.org/officeDocument/2006/relationships/hyperlink" Target="http://legislation.govt.nz/regulation/public/2003/0153/latest/DLM3400701.html" TargetMode="External"/><Relationship Id="rId30" Type="http://schemas.openxmlformats.org/officeDocument/2006/relationships/hyperlink" Target="http://www.legislation.govt.nz/act/public/1991/0069/latest/link.aspx?id=DLM242008" TargetMode="External"/><Relationship Id="rId35" Type="http://schemas.openxmlformats.org/officeDocument/2006/relationships/hyperlink" Target="https://unitaryplanmaps.aucklandcouncil.govt.nz/upviewer/" TargetMode="External"/><Relationship Id="rId43" Type="http://schemas.openxmlformats.org/officeDocument/2006/relationships/hyperlink" Target="https://environment.govt.nz/acts-and-regulations/regulations/national-environmental-standards-for-air-quality/" TargetMode="External"/><Relationship Id="rId48" Type="http://schemas.openxmlformats.org/officeDocument/2006/relationships/hyperlink" Target="https://environment.govt.nz/publications/hazardous-activities-and-industries-list-hail/" TargetMode="External"/><Relationship Id="rId56" Type="http://schemas.openxmlformats.org/officeDocument/2006/relationships/hyperlink" Target="http://www.aucklanddesignmanual.co.nz/regulations/practice-notes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environment.govt.nz/acts-and-regulations/regulations/national-environmental-standard-for-marine-aquacultur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48" TargetMode="External"/><Relationship Id="rId33" Type="http://schemas.openxmlformats.org/officeDocument/2006/relationships/hyperlink" Target="http://legislation.govt.nz/regulation/public/2003/0153/latest/DLM3400701.html" TargetMode="External"/><Relationship Id="rId38" Type="http://schemas.openxmlformats.org/officeDocument/2006/relationships/hyperlink" Target="http://www.maorilandonline.govt.nz/gis/map/search.htm" TargetMode="External"/><Relationship Id="rId46" Type="http://schemas.openxmlformats.org/officeDocument/2006/relationships/hyperlink" Target="https://environment.govt.nz/acts-and-regulations/regulations/nes-electricity-transmission-activities/" TargetMode="External"/><Relationship Id="rId59" Type="http://schemas.openxmlformats.org/officeDocument/2006/relationships/hyperlink" Target="https://www.aucklandcouncil.govt.nz/geospatial/geomap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DBAF2-3FAD-434B-A7E6-85C6DEB72654}"/>
</file>

<file path=customXml/itemProps2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  <ds:schemaRef ds:uri="e5f8e0c9-b527-49dc-a31d-60a4c3bb85d5"/>
    <ds:schemaRef ds:uri="1c596b0b-d7d8-4e42-8065-5624c03ba8ca"/>
  </ds:schemaRefs>
</ds:datastoreItem>
</file>

<file path=customXml/itemProps3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3673</Words>
  <Characters>26582</Characters>
  <Application>Microsoft Office Word</Application>
  <DocSecurity>0</DocSecurity>
  <Lines>221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Urban Res Checklist</vt:lpstr>
    </vt:vector>
  </TitlesOfParts>
  <Company>Auckland City</Company>
  <LinksUpToDate>false</LinksUpToDate>
  <CharactersWithSpaces>30195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Urban Res Checklist</dc:title>
  <dc:creator>Daniel Kinnoch</dc:creator>
  <cp:lastModifiedBy>Auckland Council</cp:lastModifiedBy>
  <cp:revision>2</cp:revision>
  <cp:lastPrinted>2016-08-17T23:07:00Z</cp:lastPrinted>
  <dcterms:created xsi:type="dcterms:W3CDTF">2022-08-21T21:29:00Z</dcterms:created>
  <dcterms:modified xsi:type="dcterms:W3CDTF">2022-08-21T21:29:00Z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